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6F2ED" w14:textId="1895E278" w:rsidR="00D955CC" w:rsidRDefault="00D955CC" w:rsidP="00D955CC">
      <w:pPr>
        <w:pStyle w:val="Header"/>
        <w:tabs>
          <w:tab w:val="right" w:pos="9639"/>
        </w:tabs>
        <w:spacing w:after="0"/>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 xml:space="preserve">SG RAN WG2 Meeting #120    </w:t>
      </w:r>
      <w:r>
        <w:rPr>
          <w:rFonts w:ascii="Times New Roman" w:hAnsi="Times New Roman"/>
          <w:bCs/>
          <w:sz w:val="24"/>
        </w:rPr>
        <w:t xml:space="preserve">                                                            </w:t>
      </w:r>
      <w:r w:rsidRPr="00D955CC">
        <w:rPr>
          <w:rFonts w:ascii="Times New Roman" w:hAnsi="Times New Roman"/>
          <w:bCs/>
          <w:sz w:val="24"/>
        </w:rPr>
        <w:t>R2-2211465</w:t>
      </w:r>
    </w:p>
    <w:p w14:paraId="08694690" w14:textId="77777777" w:rsidR="00D955CC" w:rsidRDefault="00D955CC" w:rsidP="00D955CC">
      <w:pPr>
        <w:pStyle w:val="CRCoverPage"/>
        <w:rPr>
          <w:rFonts w:ascii="Times New Roman" w:hAnsi="Times New Roman"/>
          <w:b/>
          <w:sz w:val="24"/>
        </w:rPr>
      </w:pPr>
      <w:r w:rsidRPr="008721DD">
        <w:rPr>
          <w:rFonts w:ascii="Times New Roman" w:hAnsi="Times New Roman"/>
          <w:b/>
          <w:sz w:val="24"/>
        </w:rPr>
        <w:t>Toulouse, France, 14 – 18 November 2022</w:t>
      </w:r>
    </w:p>
    <w:p w14:paraId="180F141F" w14:textId="77777777" w:rsidR="00D955CC" w:rsidRDefault="00D955CC" w:rsidP="00D955CC">
      <w:pPr>
        <w:pStyle w:val="CRCoverPage"/>
        <w:rPr>
          <w:rFonts w:ascii="Times New Roman" w:hAnsi="Times New Roman"/>
          <w:b/>
          <w:sz w:val="24"/>
        </w:rPr>
      </w:pPr>
    </w:p>
    <w:p w14:paraId="28618B2F" w14:textId="49C4A587" w:rsidR="00557278" w:rsidRDefault="00FB5477" w:rsidP="00D955CC">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2A6F04">
        <w:rPr>
          <w:rFonts w:ascii="Times New Roman" w:hAnsi="Times New Roman"/>
          <w:bCs/>
          <w:sz w:val="24"/>
          <w:lang w:val="en-US"/>
        </w:rPr>
        <w:t>8.2.</w:t>
      </w:r>
      <w:r w:rsidR="00E56537">
        <w:rPr>
          <w:rFonts w:ascii="Times New Roman" w:hAnsi="Times New Roman"/>
          <w:bCs/>
          <w:sz w:val="24"/>
          <w:lang w:val="en-US"/>
        </w:rPr>
        <w:t>5</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3A067F19"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proofErr w:type="spellStart"/>
      <w:r w:rsidR="00E56537">
        <w:rPr>
          <w:rFonts w:ascii="Times New Roman" w:hAnsi="Times New Roman" w:cs="Times New Roman"/>
          <w:bCs/>
          <w:sz w:val="24"/>
        </w:rPr>
        <w:t>RedCap</w:t>
      </w:r>
      <w:proofErr w:type="spellEnd"/>
      <w:r w:rsidR="00E56537">
        <w:rPr>
          <w:rFonts w:ascii="Times New Roman" w:hAnsi="Times New Roman" w:cs="Times New Roman"/>
          <w:bCs/>
          <w:sz w:val="24"/>
        </w:rPr>
        <w:t xml:space="preserve"> positioning</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Default="00FB5477">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106AB7AE" w14:textId="06FAD2A6" w:rsidR="00E56537" w:rsidRDefault="00EB6019" w:rsidP="00E56537">
      <w:pPr>
        <w:spacing w:after="120"/>
        <w:jc w:val="both"/>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 xml:space="preserve">At RAN2#1119bis, RAN2 discussed the issue related to </w:t>
      </w:r>
      <w:proofErr w:type="spellStart"/>
      <w:r>
        <w:rPr>
          <w:rFonts w:ascii="Times New Roman" w:hAnsi="Times New Roman" w:cs="Times New Roman"/>
          <w:sz w:val="20"/>
          <w:szCs w:val="20"/>
          <w:lang w:val="en-GB"/>
        </w:rPr>
        <w:t>RedCap</w:t>
      </w:r>
      <w:proofErr w:type="spellEnd"/>
      <w:r>
        <w:rPr>
          <w:rFonts w:ascii="Times New Roman" w:hAnsi="Times New Roman" w:cs="Times New Roman"/>
          <w:sz w:val="20"/>
          <w:szCs w:val="20"/>
          <w:lang w:val="en-GB"/>
        </w:rPr>
        <w:t xml:space="preserve"> and agreed:</w:t>
      </w:r>
    </w:p>
    <w:p w14:paraId="31EF5F1B" w14:textId="77777777" w:rsidR="00EB6019" w:rsidRDefault="00EB6019" w:rsidP="00EB6019">
      <w:pPr>
        <w:pStyle w:val="Doc-text2"/>
        <w:pBdr>
          <w:top w:val="single" w:sz="4" w:space="1" w:color="auto"/>
          <w:left w:val="single" w:sz="4" w:space="4" w:color="auto"/>
          <w:bottom w:val="single" w:sz="4" w:space="1" w:color="auto"/>
          <w:right w:val="single" w:sz="4" w:space="4" w:color="auto"/>
        </w:pBdr>
      </w:pPr>
      <w:r>
        <w:t>Agreement:</w:t>
      </w:r>
    </w:p>
    <w:p w14:paraId="4720698C" w14:textId="77777777" w:rsidR="00EB6019" w:rsidRDefault="00EB6019" w:rsidP="00EB6019">
      <w:pPr>
        <w:pStyle w:val="Doc-text2"/>
        <w:pBdr>
          <w:top w:val="single" w:sz="4" w:space="1" w:color="auto"/>
          <w:left w:val="single" w:sz="4" w:space="4" w:color="auto"/>
          <w:bottom w:val="single" w:sz="4" w:space="1" w:color="auto"/>
          <w:right w:val="single" w:sz="4" w:space="4" w:color="auto"/>
        </w:pBdr>
      </w:pPr>
      <w:r>
        <w:t xml:space="preserve">Information on </w:t>
      </w:r>
      <w:proofErr w:type="spellStart"/>
      <w:r>
        <w:t>RedCap</w:t>
      </w:r>
      <w:proofErr w:type="spellEnd"/>
      <w:r>
        <w:t xml:space="preserve"> UE capability from the UE to the LMF (e.g., restricted bandwidth capability) can be discussed in WI phase.</w:t>
      </w:r>
    </w:p>
    <w:p w14:paraId="5F6FE32C" w14:textId="69A5E28D" w:rsidR="00EB6019" w:rsidRDefault="00EB6019" w:rsidP="00E56537">
      <w:pPr>
        <w:spacing w:after="120"/>
        <w:jc w:val="both"/>
        <w:rPr>
          <w:rFonts w:ascii="Times New Roman" w:hAnsi="Times New Roman" w:cs="Times New Roman"/>
          <w:sz w:val="20"/>
          <w:szCs w:val="20"/>
          <w:lang w:val="en-GB"/>
        </w:rPr>
      </w:pPr>
    </w:p>
    <w:p w14:paraId="1EC584A4" w14:textId="77777777" w:rsidR="00EB6019" w:rsidRDefault="00EB6019" w:rsidP="00EB6019">
      <w:pPr>
        <w:pStyle w:val="Doc-text2"/>
        <w:pBdr>
          <w:top w:val="single" w:sz="4" w:space="1" w:color="auto"/>
          <w:left w:val="single" w:sz="4" w:space="4" w:color="auto"/>
          <w:bottom w:val="single" w:sz="4" w:space="1" w:color="auto"/>
          <w:right w:val="single" w:sz="4" w:space="4" w:color="auto"/>
        </w:pBdr>
      </w:pPr>
      <w:r>
        <w:t>Agreement:</w:t>
      </w:r>
    </w:p>
    <w:p w14:paraId="1A7E397C" w14:textId="77777777" w:rsidR="00EB6019" w:rsidRDefault="00EB6019" w:rsidP="00EB6019">
      <w:pPr>
        <w:pStyle w:val="Doc-text2"/>
        <w:pBdr>
          <w:top w:val="single" w:sz="4" w:space="1" w:color="auto"/>
          <w:left w:val="single" w:sz="4" w:space="4" w:color="auto"/>
          <w:bottom w:val="single" w:sz="4" w:space="1" w:color="auto"/>
          <w:right w:val="single" w:sz="4" w:space="4" w:color="auto"/>
        </w:pBdr>
      </w:pPr>
      <w:r>
        <w:t>RAN2 wait for RAN1 conclusion on the signalling design for assistance data for frequency hopping.</w:t>
      </w:r>
    </w:p>
    <w:p w14:paraId="776FFC78" w14:textId="77777777" w:rsidR="00EB6019" w:rsidRDefault="00EB6019" w:rsidP="00EB6019">
      <w:pPr>
        <w:pStyle w:val="Doc-text2"/>
      </w:pPr>
    </w:p>
    <w:p w14:paraId="1BF13210" w14:textId="77777777" w:rsidR="00EB6019" w:rsidRDefault="00EB6019" w:rsidP="00E56537">
      <w:pPr>
        <w:spacing w:after="120"/>
        <w:jc w:val="both"/>
        <w:rPr>
          <w:rFonts w:ascii="Times New Roman" w:hAnsi="Times New Roman" w:cs="Times New Roman"/>
          <w:sz w:val="20"/>
          <w:szCs w:val="20"/>
          <w:lang w:val="en-GB"/>
        </w:rPr>
      </w:pPr>
    </w:p>
    <w:p w14:paraId="2D426870" w14:textId="77777777" w:rsidR="00E56537" w:rsidRDefault="00E56537" w:rsidP="00E56537">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discuss potential RAN2 impact. </w:t>
      </w:r>
    </w:p>
    <w:p w14:paraId="56CBDD47" w14:textId="094D2B4D" w:rsidR="00557278" w:rsidRDefault="00F07E44">
      <w:pPr>
        <w:pStyle w:val="Heading1"/>
        <w:rPr>
          <w:rFonts w:ascii="Times New Roman" w:hAnsi="Times New Roman"/>
        </w:rPr>
      </w:pPr>
      <w:r>
        <w:rPr>
          <w:rFonts w:ascii="Times New Roman" w:hAnsi="Times New Roman"/>
        </w:rPr>
        <w:t>Discussion</w:t>
      </w:r>
    </w:p>
    <w:p w14:paraId="71EE8894" w14:textId="26E1D276" w:rsidR="00E56537" w:rsidRDefault="00E56537" w:rsidP="00EB601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RAN1 discussed </w:t>
      </w:r>
      <w:proofErr w:type="spellStart"/>
      <w:r>
        <w:rPr>
          <w:rFonts w:ascii="Times New Roman" w:hAnsi="Times New Roman" w:cs="Times New Roman"/>
          <w:sz w:val="20"/>
          <w:szCs w:val="20"/>
          <w:lang w:val="en-GB"/>
        </w:rPr>
        <w:t>RedCap</w:t>
      </w:r>
      <w:proofErr w:type="spellEnd"/>
      <w:r>
        <w:rPr>
          <w:rFonts w:ascii="Times New Roman" w:hAnsi="Times New Roman" w:cs="Times New Roman"/>
          <w:sz w:val="20"/>
          <w:szCs w:val="20"/>
          <w:lang w:val="en-GB"/>
        </w:rPr>
        <w:t xml:space="preserve"> positioning in both RAN1#109 and 110. However the main discussion in RAN1 is how to perform the evaluation, e.g. scenario, model, parameters, etc. </w:t>
      </w:r>
    </w:p>
    <w:p w14:paraId="4053D375" w14:textId="4C7D382B" w:rsidR="00EB6019" w:rsidRDefault="00EB6019" w:rsidP="00EB601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At RAN1#110bis, RAN1 </w:t>
      </w:r>
      <w:r w:rsidR="001129C6">
        <w:rPr>
          <w:rFonts w:ascii="Times New Roman" w:hAnsi="Times New Roman" w:cs="Times New Roman"/>
          <w:sz w:val="20"/>
          <w:szCs w:val="20"/>
          <w:lang w:val="en-GB"/>
        </w:rPr>
        <w:t>discussed</w:t>
      </w:r>
      <w:r>
        <w:rPr>
          <w:rFonts w:ascii="Times New Roman" w:hAnsi="Times New Roman" w:cs="Times New Roman"/>
          <w:sz w:val="20"/>
          <w:szCs w:val="20"/>
          <w:lang w:val="en-GB"/>
        </w:rPr>
        <w:t xml:space="preserve"> frequency hopping and carrier phase measurement. The conclusion is:</w:t>
      </w:r>
    </w:p>
    <w:p w14:paraId="7AE0A4A8" w14:textId="3DD1D0DA" w:rsidR="001129C6" w:rsidRPr="001129C6" w:rsidRDefault="001129C6" w:rsidP="00EB6019">
      <w:pPr>
        <w:spacing w:after="120"/>
        <w:jc w:val="both"/>
        <w:rPr>
          <w:rFonts w:ascii="Times New Roman" w:hAnsi="Times New Roman" w:cs="Times New Roman"/>
          <w:b/>
          <w:bCs/>
          <w:sz w:val="20"/>
          <w:szCs w:val="20"/>
          <w:lang w:val="en-GB"/>
        </w:rPr>
      </w:pPr>
      <w:r w:rsidRPr="001129C6">
        <w:rPr>
          <w:rFonts w:ascii="Times New Roman" w:hAnsi="Times New Roman" w:cs="Times New Roman"/>
          <w:b/>
          <w:bCs/>
          <w:sz w:val="20"/>
          <w:szCs w:val="20"/>
          <w:lang w:val="en-GB"/>
        </w:rPr>
        <w:t>Carrier phase measurements:</w:t>
      </w:r>
    </w:p>
    <w:tbl>
      <w:tblPr>
        <w:tblStyle w:val="TableGrid"/>
        <w:tblW w:w="0" w:type="auto"/>
        <w:tblLook w:val="04A0" w:firstRow="1" w:lastRow="0" w:firstColumn="1" w:lastColumn="0" w:noHBand="0" w:noVBand="1"/>
      </w:tblPr>
      <w:tblGrid>
        <w:gridCol w:w="9350"/>
      </w:tblGrid>
      <w:tr w:rsidR="001129C6" w14:paraId="1D0DE15E" w14:textId="77777777" w:rsidTr="001129C6">
        <w:tc>
          <w:tcPr>
            <w:tcW w:w="9350" w:type="dxa"/>
          </w:tcPr>
          <w:p w14:paraId="388B9AEE" w14:textId="77777777" w:rsidR="001129C6" w:rsidRPr="000C1EB4" w:rsidRDefault="001129C6" w:rsidP="001129C6">
            <w:pPr>
              <w:contextualSpacing/>
              <w:jc w:val="both"/>
              <w:rPr>
                <w:szCs w:val="20"/>
              </w:rPr>
            </w:pPr>
            <w:r w:rsidRPr="000C1EB4">
              <w:rPr>
                <w:szCs w:val="20"/>
              </w:rPr>
              <w:t xml:space="preserve">The evaluation results for positioning for </w:t>
            </w:r>
            <w:proofErr w:type="spellStart"/>
            <w:r w:rsidRPr="000C1EB4">
              <w:rPr>
                <w:szCs w:val="20"/>
              </w:rPr>
              <w:t>RedCap</w:t>
            </w:r>
            <w:proofErr w:type="spellEnd"/>
            <w:r w:rsidRPr="000C1EB4">
              <w:rPr>
                <w:szCs w:val="20"/>
              </w:rPr>
              <w:t xml:space="preserve"> UEs using carrier phase measurements can be captured in the TR to show whether target requirement of positioning for </w:t>
            </w:r>
            <w:proofErr w:type="spellStart"/>
            <w:r w:rsidRPr="000C1EB4">
              <w:rPr>
                <w:szCs w:val="20"/>
              </w:rPr>
              <w:t>RedCap</w:t>
            </w:r>
            <w:proofErr w:type="spellEnd"/>
            <w:r w:rsidRPr="000C1EB4">
              <w:rPr>
                <w:szCs w:val="20"/>
              </w:rPr>
              <w:t xml:space="preserve"> UEs can be met or not, but any non-</w:t>
            </w:r>
            <w:proofErr w:type="spellStart"/>
            <w:r w:rsidRPr="000C1EB4">
              <w:rPr>
                <w:szCs w:val="20"/>
              </w:rPr>
              <w:t>RedCap</w:t>
            </w:r>
            <w:proofErr w:type="spellEnd"/>
            <w:r w:rsidRPr="000C1EB4">
              <w:rPr>
                <w:szCs w:val="20"/>
              </w:rPr>
              <w:t>-specific enhancements regarding CPP should be studied under AI 9.5.2.2 in Rel-18.</w:t>
            </w:r>
          </w:p>
          <w:p w14:paraId="0F8283FB" w14:textId="77777777" w:rsidR="001129C6" w:rsidRPr="001129C6" w:rsidRDefault="001129C6" w:rsidP="00EB6019">
            <w:pPr>
              <w:spacing w:after="120"/>
              <w:jc w:val="both"/>
              <w:rPr>
                <w:sz w:val="20"/>
                <w:szCs w:val="20"/>
              </w:rPr>
            </w:pPr>
          </w:p>
        </w:tc>
      </w:tr>
    </w:tbl>
    <w:p w14:paraId="3545FF15" w14:textId="13BCE82E" w:rsidR="001129C6" w:rsidRDefault="001129C6" w:rsidP="00EB6019">
      <w:pPr>
        <w:spacing w:after="120"/>
        <w:jc w:val="both"/>
        <w:rPr>
          <w:rFonts w:ascii="Times New Roman" w:hAnsi="Times New Roman" w:cs="Times New Roman"/>
          <w:sz w:val="20"/>
          <w:szCs w:val="20"/>
          <w:lang w:val="en-GB"/>
        </w:rPr>
      </w:pPr>
    </w:p>
    <w:p w14:paraId="5123E79B" w14:textId="17994CB0" w:rsidR="001129C6" w:rsidRPr="00252E6F" w:rsidRDefault="00252E6F" w:rsidP="00EB6019">
      <w:pPr>
        <w:spacing w:after="120"/>
        <w:jc w:val="both"/>
        <w:rPr>
          <w:rFonts w:ascii="Times New Roman" w:hAnsi="Times New Roman" w:cs="Times New Roman"/>
          <w:b/>
          <w:bCs/>
          <w:sz w:val="20"/>
          <w:szCs w:val="20"/>
          <w:lang w:val="en-GB"/>
        </w:rPr>
      </w:pPr>
      <w:r w:rsidRPr="00252E6F">
        <w:rPr>
          <w:rFonts w:ascii="Times New Roman" w:hAnsi="Times New Roman" w:cs="Times New Roman"/>
          <w:b/>
          <w:bCs/>
          <w:sz w:val="20"/>
          <w:szCs w:val="20"/>
          <w:lang w:val="en-GB"/>
        </w:rPr>
        <w:t xml:space="preserve">Observation 1: </w:t>
      </w:r>
      <w:r w:rsidR="0053538C" w:rsidRPr="00252E6F">
        <w:rPr>
          <w:rFonts w:ascii="Times New Roman" w:hAnsi="Times New Roman" w:cs="Times New Roman"/>
          <w:b/>
          <w:bCs/>
          <w:sz w:val="20"/>
          <w:szCs w:val="20"/>
          <w:lang w:val="en-GB"/>
        </w:rPr>
        <w:t>F</w:t>
      </w:r>
      <w:r w:rsidR="001129C6" w:rsidRPr="00252E6F">
        <w:rPr>
          <w:rFonts w:ascii="Times New Roman" w:hAnsi="Times New Roman" w:cs="Times New Roman"/>
          <w:b/>
          <w:bCs/>
          <w:sz w:val="20"/>
          <w:szCs w:val="20"/>
          <w:lang w:val="en-GB"/>
        </w:rPr>
        <w:t xml:space="preserve">or carrier phase measurement, RAN1 only agreed to evaluate it for </w:t>
      </w:r>
      <w:proofErr w:type="spellStart"/>
      <w:r w:rsidR="001129C6" w:rsidRPr="00252E6F">
        <w:rPr>
          <w:rFonts w:ascii="Times New Roman" w:hAnsi="Times New Roman" w:cs="Times New Roman"/>
          <w:b/>
          <w:bCs/>
          <w:sz w:val="20"/>
          <w:szCs w:val="20"/>
          <w:lang w:val="en-GB"/>
        </w:rPr>
        <w:t>RedCap</w:t>
      </w:r>
      <w:proofErr w:type="spellEnd"/>
      <w:r w:rsidR="001129C6" w:rsidRPr="00252E6F">
        <w:rPr>
          <w:rFonts w:ascii="Times New Roman" w:hAnsi="Times New Roman" w:cs="Times New Roman"/>
          <w:b/>
          <w:bCs/>
          <w:sz w:val="20"/>
          <w:szCs w:val="20"/>
          <w:lang w:val="en-GB"/>
        </w:rPr>
        <w:t xml:space="preserve"> UE. But it is still unclear whether RAN1 will adapt it as enhancements for </w:t>
      </w:r>
      <w:proofErr w:type="spellStart"/>
      <w:r w:rsidR="001129C6" w:rsidRPr="00252E6F">
        <w:rPr>
          <w:rFonts w:ascii="Times New Roman" w:hAnsi="Times New Roman" w:cs="Times New Roman"/>
          <w:b/>
          <w:bCs/>
          <w:sz w:val="20"/>
          <w:szCs w:val="20"/>
          <w:lang w:val="en-GB"/>
        </w:rPr>
        <w:t>RedCap</w:t>
      </w:r>
      <w:proofErr w:type="spellEnd"/>
      <w:r w:rsidR="001129C6" w:rsidRPr="00252E6F">
        <w:rPr>
          <w:rFonts w:ascii="Times New Roman" w:hAnsi="Times New Roman" w:cs="Times New Roman"/>
          <w:b/>
          <w:bCs/>
          <w:sz w:val="20"/>
          <w:szCs w:val="20"/>
          <w:lang w:val="en-GB"/>
        </w:rPr>
        <w:t xml:space="preserve"> or not;</w:t>
      </w:r>
    </w:p>
    <w:p w14:paraId="57FAEFA2" w14:textId="5A743D96" w:rsidR="001129C6" w:rsidRPr="001129C6" w:rsidRDefault="001129C6" w:rsidP="00EB6019">
      <w:pPr>
        <w:spacing w:after="120"/>
        <w:jc w:val="both"/>
        <w:rPr>
          <w:rFonts w:ascii="Times New Roman" w:hAnsi="Times New Roman" w:cs="Times New Roman"/>
          <w:b/>
          <w:bCs/>
          <w:sz w:val="20"/>
          <w:szCs w:val="20"/>
          <w:lang w:val="en-GB"/>
        </w:rPr>
      </w:pPr>
      <w:r w:rsidRPr="001129C6">
        <w:rPr>
          <w:rFonts w:ascii="Times New Roman" w:hAnsi="Times New Roman" w:cs="Times New Roman"/>
          <w:b/>
          <w:bCs/>
          <w:sz w:val="20"/>
          <w:szCs w:val="20"/>
          <w:lang w:val="en-GB"/>
        </w:rPr>
        <w:t>Frequency hopping:</w:t>
      </w:r>
    </w:p>
    <w:tbl>
      <w:tblPr>
        <w:tblStyle w:val="TableGrid"/>
        <w:tblW w:w="0" w:type="auto"/>
        <w:tblLook w:val="04A0" w:firstRow="1" w:lastRow="0" w:firstColumn="1" w:lastColumn="0" w:noHBand="0" w:noVBand="1"/>
      </w:tblPr>
      <w:tblGrid>
        <w:gridCol w:w="9350"/>
      </w:tblGrid>
      <w:tr w:rsidR="0053538C" w14:paraId="436AF1B0" w14:textId="77777777" w:rsidTr="0053538C">
        <w:tc>
          <w:tcPr>
            <w:tcW w:w="9350" w:type="dxa"/>
          </w:tcPr>
          <w:p w14:paraId="19611542" w14:textId="59AD0125" w:rsidR="0053538C" w:rsidRPr="0053538C" w:rsidRDefault="0053538C" w:rsidP="0053538C">
            <w:pPr>
              <w:textAlignment w:val="baseline"/>
              <w:rPr>
                <w:szCs w:val="20"/>
                <w:highlight w:val="green"/>
              </w:rPr>
            </w:pPr>
            <w:r>
              <w:t xml:space="preserve">Capture observations in the TR, regarding the performance for positioning of </w:t>
            </w:r>
            <w:proofErr w:type="spellStart"/>
            <w:r>
              <w:t>RedCap</w:t>
            </w:r>
            <w:proofErr w:type="spellEnd"/>
            <w:r>
              <w:t xml:space="preserve"> UEs for different scenarios, different bandwidth and frequency hopping.</w:t>
            </w:r>
          </w:p>
          <w:p w14:paraId="78C6D802" w14:textId="6D6B3293" w:rsidR="0053538C" w:rsidRPr="00D51674" w:rsidRDefault="0053538C" w:rsidP="0053538C">
            <w:pPr>
              <w:rPr>
                <w:szCs w:val="20"/>
              </w:rPr>
            </w:pPr>
            <w:r w:rsidRPr="00D51674">
              <w:rPr>
                <w:szCs w:val="20"/>
                <w:highlight w:val="green"/>
              </w:rPr>
              <w:t>Agreement</w:t>
            </w:r>
          </w:p>
          <w:p w14:paraId="7F59B437" w14:textId="77777777" w:rsidR="0053538C" w:rsidRPr="00D51674" w:rsidRDefault="0053538C" w:rsidP="0053538C">
            <w:pPr>
              <w:contextualSpacing/>
              <w:jc w:val="both"/>
              <w:rPr>
                <w:szCs w:val="20"/>
              </w:rPr>
            </w:pPr>
            <w:r w:rsidRPr="00D51674">
              <w:rPr>
                <w:szCs w:val="20"/>
              </w:rPr>
              <w:lastRenderedPageBreak/>
              <w:t>For the evaluation of TX/RX frequency hopping for positioning of redcap UEs, the value of the gap between two consecutive hops includes at least from 100us to 5ms.</w:t>
            </w:r>
          </w:p>
          <w:p w14:paraId="2F63ACF9" w14:textId="77777777" w:rsidR="0053538C" w:rsidRPr="00D51674" w:rsidRDefault="0053538C" w:rsidP="0053538C">
            <w:pPr>
              <w:pStyle w:val="ListParagraph"/>
              <w:numPr>
                <w:ilvl w:val="0"/>
                <w:numId w:val="47"/>
              </w:numPr>
              <w:textAlignment w:val="baseline"/>
            </w:pPr>
            <w:r w:rsidRPr="00D51674">
              <w:t>Companies should indicate if other smaller values are used in their evaluations, and justify the feasibility of smaller values</w:t>
            </w:r>
          </w:p>
          <w:p w14:paraId="1DEFA433" w14:textId="77777777" w:rsidR="0053538C" w:rsidRPr="00D51674" w:rsidRDefault="0053538C" w:rsidP="0053538C">
            <w:pPr>
              <w:rPr>
                <w:szCs w:val="20"/>
              </w:rPr>
            </w:pPr>
            <w:r w:rsidRPr="00D51674">
              <w:rPr>
                <w:szCs w:val="20"/>
                <w:highlight w:val="green"/>
              </w:rPr>
              <w:t>Agreement</w:t>
            </w:r>
          </w:p>
          <w:p w14:paraId="0D7B06E8" w14:textId="77777777" w:rsidR="0053538C" w:rsidRPr="00D51674" w:rsidRDefault="0053538C" w:rsidP="0053538C">
            <w:pPr>
              <w:contextualSpacing/>
              <w:jc w:val="both"/>
              <w:rPr>
                <w:szCs w:val="20"/>
              </w:rPr>
            </w:pPr>
            <w:r w:rsidRPr="00D51674">
              <w:rPr>
                <w:szCs w:val="20"/>
              </w:rPr>
              <w:t>Study the potential enhancement of the UL SRS for positioning to enable Tx frequency hopping, including but not limited to partial overlapping between hops, hopping bandwidth, time gap between frequency hopping.</w:t>
            </w:r>
          </w:p>
          <w:p w14:paraId="43C4A59B" w14:textId="77777777" w:rsidR="0053538C" w:rsidRPr="00D51674" w:rsidRDefault="0053538C" w:rsidP="0053538C">
            <w:pPr>
              <w:rPr>
                <w:szCs w:val="20"/>
              </w:rPr>
            </w:pPr>
          </w:p>
          <w:p w14:paraId="6A121568" w14:textId="77777777" w:rsidR="0053538C" w:rsidRPr="00D51674" w:rsidRDefault="0053538C" w:rsidP="0053538C">
            <w:pPr>
              <w:rPr>
                <w:szCs w:val="20"/>
              </w:rPr>
            </w:pPr>
            <w:r w:rsidRPr="00D51674">
              <w:rPr>
                <w:szCs w:val="20"/>
                <w:highlight w:val="green"/>
              </w:rPr>
              <w:t>Agreement</w:t>
            </w:r>
          </w:p>
          <w:p w14:paraId="52CC1869" w14:textId="77777777" w:rsidR="0053538C" w:rsidRPr="00D51674" w:rsidRDefault="0053538C" w:rsidP="0053538C">
            <w:pPr>
              <w:contextualSpacing/>
              <w:jc w:val="both"/>
              <w:rPr>
                <w:szCs w:val="20"/>
              </w:rPr>
            </w:pPr>
            <w:r w:rsidRPr="00D51674">
              <w:rPr>
                <w:szCs w:val="20"/>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p w14:paraId="7AD167FB" w14:textId="77777777" w:rsidR="0053538C" w:rsidRPr="00D51674" w:rsidRDefault="0053538C" w:rsidP="0053538C">
            <w:pPr>
              <w:rPr>
                <w:szCs w:val="20"/>
              </w:rPr>
            </w:pPr>
          </w:p>
          <w:p w14:paraId="3DE63423" w14:textId="77777777" w:rsidR="0053538C" w:rsidRPr="0053538C" w:rsidRDefault="0053538C" w:rsidP="00EB6019">
            <w:pPr>
              <w:spacing w:after="120"/>
              <w:jc w:val="both"/>
              <w:rPr>
                <w:sz w:val="20"/>
                <w:szCs w:val="20"/>
              </w:rPr>
            </w:pPr>
          </w:p>
        </w:tc>
      </w:tr>
    </w:tbl>
    <w:p w14:paraId="386B8054" w14:textId="097A8276" w:rsidR="001129C6" w:rsidRDefault="001129C6" w:rsidP="00EB6019">
      <w:pPr>
        <w:spacing w:after="120"/>
        <w:jc w:val="both"/>
        <w:rPr>
          <w:rFonts w:ascii="Times New Roman" w:hAnsi="Times New Roman" w:cs="Times New Roman"/>
          <w:sz w:val="20"/>
          <w:szCs w:val="20"/>
          <w:lang w:val="en-GB"/>
        </w:rPr>
      </w:pPr>
    </w:p>
    <w:p w14:paraId="5BA17450" w14:textId="6CBAF1B3" w:rsidR="0053538C" w:rsidRDefault="00252E6F" w:rsidP="0053538C">
      <w:pPr>
        <w:spacing w:after="120"/>
        <w:jc w:val="both"/>
        <w:rPr>
          <w:rFonts w:ascii="Times New Roman" w:hAnsi="Times New Roman" w:cs="Times New Roman"/>
          <w:sz w:val="20"/>
          <w:szCs w:val="20"/>
          <w:lang w:val="en-GB"/>
        </w:rPr>
      </w:pPr>
      <w:r w:rsidRPr="00252E6F">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2</w:t>
      </w:r>
      <w:r w:rsidRPr="00252E6F">
        <w:rPr>
          <w:rFonts w:ascii="Times New Roman" w:hAnsi="Times New Roman" w:cs="Times New Roman"/>
          <w:b/>
          <w:bCs/>
          <w:sz w:val="20"/>
          <w:szCs w:val="20"/>
          <w:lang w:val="en-GB"/>
        </w:rPr>
        <w:t xml:space="preserve">: </w:t>
      </w:r>
      <w:r w:rsidR="0053538C" w:rsidRPr="00252E6F">
        <w:rPr>
          <w:rFonts w:ascii="Times New Roman" w:hAnsi="Times New Roman" w:cs="Times New Roman"/>
          <w:b/>
          <w:bCs/>
          <w:sz w:val="20"/>
          <w:szCs w:val="20"/>
          <w:lang w:val="en-GB"/>
        </w:rPr>
        <w:t xml:space="preserve">For frequency hopping, RAN1 is still evaluating the performance. It is still unclear whether RAN1 will adapt it as enhancements for </w:t>
      </w:r>
      <w:proofErr w:type="spellStart"/>
      <w:r w:rsidR="0053538C" w:rsidRPr="00252E6F">
        <w:rPr>
          <w:rFonts w:ascii="Times New Roman" w:hAnsi="Times New Roman" w:cs="Times New Roman"/>
          <w:b/>
          <w:bCs/>
          <w:sz w:val="20"/>
          <w:szCs w:val="20"/>
          <w:lang w:val="en-GB"/>
        </w:rPr>
        <w:t>RedCap</w:t>
      </w:r>
      <w:proofErr w:type="spellEnd"/>
      <w:r w:rsidR="0053538C" w:rsidRPr="00252E6F">
        <w:rPr>
          <w:rFonts w:ascii="Times New Roman" w:hAnsi="Times New Roman" w:cs="Times New Roman"/>
          <w:b/>
          <w:bCs/>
          <w:sz w:val="20"/>
          <w:szCs w:val="20"/>
          <w:lang w:val="en-GB"/>
        </w:rPr>
        <w:t xml:space="preserve"> or not;</w:t>
      </w:r>
    </w:p>
    <w:p w14:paraId="339FE704" w14:textId="434A1130" w:rsidR="00E56537" w:rsidRDefault="0053538C" w:rsidP="00A73CD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Based on RAN1 progress, i</w:t>
      </w:r>
      <w:r w:rsidR="00ED51FF">
        <w:rPr>
          <w:rFonts w:ascii="Times New Roman" w:hAnsi="Times New Roman" w:cs="Times New Roman"/>
          <w:sz w:val="20"/>
          <w:szCs w:val="20"/>
          <w:lang w:val="en-GB"/>
        </w:rPr>
        <w:t xml:space="preserve">t is difficult for RAN2 to start the discussion on this aspect since </w:t>
      </w:r>
      <w:r w:rsidR="00E56537">
        <w:rPr>
          <w:rFonts w:ascii="Times New Roman" w:hAnsi="Times New Roman" w:cs="Times New Roman"/>
          <w:sz w:val="20"/>
          <w:szCs w:val="20"/>
          <w:lang w:val="en-GB"/>
        </w:rPr>
        <w:t>it is unclear:</w:t>
      </w:r>
    </w:p>
    <w:p w14:paraId="62BFA6CF" w14:textId="12A414EF" w:rsidR="00E56537" w:rsidRDefault="00E56537" w:rsidP="00E56537">
      <w:pPr>
        <w:pStyle w:val="ListParagraph"/>
        <w:numPr>
          <w:ilvl w:val="1"/>
          <w:numId w:val="46"/>
        </w:numPr>
        <w:spacing w:after="120"/>
        <w:jc w:val="both"/>
        <w:rPr>
          <w:lang w:val="en-GB"/>
        </w:rPr>
      </w:pPr>
      <w:r>
        <w:rPr>
          <w:lang w:val="en-GB"/>
        </w:rPr>
        <w:t>Whether it is necessary to have enhancements, and</w:t>
      </w:r>
    </w:p>
    <w:p w14:paraId="6F831AAD" w14:textId="36A17144" w:rsidR="00E56537" w:rsidRPr="00E56537" w:rsidRDefault="00E56537" w:rsidP="00E56537">
      <w:pPr>
        <w:pStyle w:val="ListParagraph"/>
        <w:numPr>
          <w:ilvl w:val="1"/>
          <w:numId w:val="46"/>
        </w:numPr>
        <w:spacing w:after="120"/>
        <w:jc w:val="both"/>
        <w:rPr>
          <w:lang w:val="en-GB"/>
        </w:rPr>
      </w:pPr>
      <w:r>
        <w:rPr>
          <w:lang w:val="en-GB"/>
        </w:rPr>
        <w:t>What enhancements could be</w:t>
      </w:r>
    </w:p>
    <w:p w14:paraId="0AB39630" w14:textId="34AE4BB6" w:rsidR="00E56537" w:rsidRDefault="00C16682" w:rsidP="00A73CD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Therefore,</w:t>
      </w:r>
      <w:r w:rsidR="00CC46FB">
        <w:rPr>
          <w:rFonts w:ascii="Times New Roman" w:hAnsi="Times New Roman" w:cs="Times New Roman"/>
          <w:sz w:val="20"/>
          <w:szCs w:val="20"/>
          <w:lang w:val="en-GB"/>
        </w:rPr>
        <w:t xml:space="preserve"> we would suggest:</w:t>
      </w:r>
    </w:p>
    <w:p w14:paraId="24EC2285" w14:textId="62906E5F" w:rsidR="002969A1" w:rsidRDefault="005E018E" w:rsidP="0093776D">
      <w:pPr>
        <w:spacing w:after="120"/>
        <w:jc w:val="both"/>
        <w:rPr>
          <w:rFonts w:ascii="Times New Roman" w:hAnsi="Times New Roman" w:cs="Times New Roman"/>
          <w:b/>
          <w:bCs/>
          <w:sz w:val="20"/>
          <w:szCs w:val="20"/>
          <w:lang w:val="en-GB"/>
        </w:rPr>
      </w:pPr>
      <w:r w:rsidRPr="005E018E">
        <w:rPr>
          <w:rFonts w:ascii="Times New Roman" w:hAnsi="Times New Roman" w:cs="Times New Roman"/>
          <w:b/>
          <w:bCs/>
          <w:sz w:val="20"/>
          <w:szCs w:val="20"/>
          <w:lang w:val="en-GB"/>
        </w:rPr>
        <w:t xml:space="preserve">Proposal 1: </w:t>
      </w:r>
      <w:r w:rsidR="00CC46FB">
        <w:rPr>
          <w:rFonts w:ascii="Times New Roman" w:hAnsi="Times New Roman" w:cs="Times New Roman"/>
          <w:b/>
          <w:bCs/>
          <w:sz w:val="20"/>
          <w:szCs w:val="20"/>
          <w:lang w:val="en-GB"/>
        </w:rPr>
        <w:t xml:space="preserve">Postpone the discussion on </w:t>
      </w:r>
      <w:proofErr w:type="spellStart"/>
      <w:r w:rsidR="00CC46FB">
        <w:rPr>
          <w:rFonts w:ascii="Times New Roman" w:hAnsi="Times New Roman" w:cs="Times New Roman"/>
          <w:b/>
          <w:bCs/>
          <w:sz w:val="20"/>
          <w:szCs w:val="20"/>
          <w:lang w:val="en-GB"/>
        </w:rPr>
        <w:t>RedCap</w:t>
      </w:r>
      <w:proofErr w:type="spellEnd"/>
      <w:r w:rsidR="00CC46FB">
        <w:rPr>
          <w:rFonts w:ascii="Times New Roman" w:hAnsi="Times New Roman" w:cs="Times New Roman"/>
          <w:b/>
          <w:bCs/>
          <w:sz w:val="20"/>
          <w:szCs w:val="20"/>
          <w:lang w:val="en-GB"/>
        </w:rPr>
        <w:t xml:space="preserve"> positioning until there is reasonable progress in RAN1</w:t>
      </w:r>
      <w:r w:rsidRPr="005E018E">
        <w:rPr>
          <w:rFonts w:ascii="Times New Roman" w:hAnsi="Times New Roman" w:cs="Times New Roman"/>
          <w:b/>
          <w:bCs/>
          <w:sz w:val="20"/>
          <w:szCs w:val="20"/>
          <w:lang w:val="en-GB"/>
        </w:rPr>
        <w:t>.</w:t>
      </w:r>
    </w:p>
    <w:p w14:paraId="47CC2511" w14:textId="1D9B42C9" w:rsidR="007D0C7D" w:rsidRDefault="00DA0B38" w:rsidP="0093776D">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Considering RAN2 did not have </w:t>
      </w:r>
      <w:r w:rsidR="0023462C">
        <w:rPr>
          <w:rFonts w:ascii="Times New Roman" w:hAnsi="Times New Roman" w:cs="Times New Roman"/>
          <w:sz w:val="20"/>
          <w:szCs w:val="20"/>
          <w:lang w:val="en-GB"/>
        </w:rPr>
        <w:t xml:space="preserve">any progress on this aspect, we do not need to add anything in the TR, and </w:t>
      </w:r>
      <w:r w:rsidR="00B921B7">
        <w:rPr>
          <w:rFonts w:ascii="Times New Roman" w:hAnsi="Times New Roman" w:cs="Times New Roman"/>
          <w:sz w:val="20"/>
          <w:szCs w:val="20"/>
          <w:lang w:val="en-GB"/>
        </w:rPr>
        <w:t>no</w:t>
      </w:r>
      <w:r w:rsidR="0023462C">
        <w:rPr>
          <w:rFonts w:ascii="Times New Roman" w:hAnsi="Times New Roman" w:cs="Times New Roman"/>
          <w:sz w:val="20"/>
          <w:szCs w:val="20"/>
          <w:lang w:val="en-GB"/>
        </w:rPr>
        <w:t xml:space="preserve"> RAN2 recommendation on this. </w:t>
      </w:r>
    </w:p>
    <w:p w14:paraId="0A7CFB04" w14:textId="685DDF4D" w:rsidR="007D0C7D" w:rsidRPr="007D0C7D" w:rsidRDefault="006B6F4F" w:rsidP="0093776D">
      <w:pPr>
        <w:spacing w:after="120"/>
        <w:jc w:val="both"/>
        <w:rPr>
          <w:rFonts w:ascii="Times New Roman" w:hAnsi="Times New Roman" w:cs="Times New Roman"/>
          <w:sz w:val="20"/>
          <w:szCs w:val="20"/>
          <w:lang w:val="en-GB"/>
        </w:rPr>
      </w:pPr>
      <w:r w:rsidRPr="005E018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w:t>
      </w:r>
      <w:r w:rsidRPr="005E018E">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The decision on </w:t>
      </w:r>
      <w:proofErr w:type="spellStart"/>
      <w:r>
        <w:rPr>
          <w:rFonts w:ascii="Times New Roman" w:hAnsi="Times New Roman" w:cs="Times New Roman"/>
          <w:b/>
          <w:bCs/>
          <w:sz w:val="20"/>
          <w:szCs w:val="20"/>
          <w:lang w:val="en-GB"/>
        </w:rPr>
        <w:t>RedCap</w:t>
      </w:r>
      <w:proofErr w:type="spellEnd"/>
      <w:r>
        <w:rPr>
          <w:rFonts w:ascii="Times New Roman" w:hAnsi="Times New Roman" w:cs="Times New Roman"/>
          <w:b/>
          <w:bCs/>
          <w:sz w:val="20"/>
          <w:szCs w:val="20"/>
          <w:lang w:val="en-GB"/>
        </w:rPr>
        <w:t xml:space="preserve"> positioning </w:t>
      </w:r>
      <w:r w:rsidR="00C16682">
        <w:rPr>
          <w:rFonts w:ascii="Times New Roman" w:hAnsi="Times New Roman" w:cs="Times New Roman"/>
          <w:b/>
          <w:bCs/>
          <w:sz w:val="20"/>
          <w:szCs w:val="20"/>
          <w:lang w:val="en-GB"/>
        </w:rPr>
        <w:t>is</w:t>
      </w:r>
      <w:r>
        <w:rPr>
          <w:rFonts w:ascii="Times New Roman" w:hAnsi="Times New Roman" w:cs="Times New Roman"/>
          <w:b/>
          <w:bCs/>
          <w:sz w:val="20"/>
          <w:szCs w:val="20"/>
          <w:lang w:val="en-GB"/>
        </w:rPr>
        <w:t xml:space="preserve"> left </w:t>
      </w:r>
      <w:r w:rsidR="00496899">
        <w:rPr>
          <w:rFonts w:ascii="Times New Roman" w:hAnsi="Times New Roman" w:cs="Times New Roman"/>
          <w:b/>
          <w:bCs/>
          <w:sz w:val="20"/>
          <w:szCs w:val="20"/>
          <w:lang w:val="en-GB"/>
        </w:rPr>
        <w:t xml:space="preserve">to </w:t>
      </w:r>
      <w:r>
        <w:rPr>
          <w:rFonts w:ascii="Times New Roman" w:hAnsi="Times New Roman" w:cs="Times New Roman"/>
          <w:b/>
          <w:bCs/>
          <w:sz w:val="20"/>
          <w:szCs w:val="20"/>
          <w:lang w:val="en-GB"/>
        </w:rPr>
        <w:t>RAN1</w:t>
      </w:r>
      <w:r w:rsidRPr="005E018E">
        <w:rPr>
          <w:rFonts w:ascii="Times New Roman" w:hAnsi="Times New Roman" w:cs="Times New Roman"/>
          <w:b/>
          <w:bCs/>
          <w:sz w:val="20"/>
          <w:szCs w:val="20"/>
          <w:lang w:val="en-GB"/>
        </w:rPr>
        <w:t>.</w:t>
      </w:r>
      <w:r>
        <w:rPr>
          <w:rFonts w:ascii="Times New Roman" w:hAnsi="Times New Roman" w:cs="Times New Roman"/>
          <w:b/>
          <w:bCs/>
          <w:sz w:val="20"/>
          <w:szCs w:val="20"/>
          <w:lang w:val="en-GB"/>
        </w:rPr>
        <w:t xml:space="preserve"> No recommendation </w:t>
      </w:r>
      <w:r w:rsidR="00D26CE0">
        <w:rPr>
          <w:rFonts w:ascii="Times New Roman" w:hAnsi="Times New Roman" w:cs="Times New Roman"/>
          <w:b/>
          <w:bCs/>
          <w:sz w:val="20"/>
          <w:szCs w:val="20"/>
          <w:lang w:val="en-GB"/>
        </w:rPr>
        <w:t xml:space="preserve">is needed </w:t>
      </w:r>
      <w:r>
        <w:rPr>
          <w:rFonts w:ascii="Times New Roman" w:hAnsi="Times New Roman" w:cs="Times New Roman"/>
          <w:b/>
          <w:bCs/>
          <w:sz w:val="20"/>
          <w:szCs w:val="20"/>
          <w:lang w:val="en-GB"/>
        </w:rPr>
        <w:t>from RAN2 on this.</w:t>
      </w: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7E9B6030" w:rsidR="0077777D" w:rsidRDefault="0077777D" w:rsidP="0077777D">
      <w:pPr>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67C083E8" w14:textId="64E2C790" w:rsidR="00252E6F" w:rsidRDefault="00252E6F" w:rsidP="00252E6F">
      <w:pPr>
        <w:spacing w:after="120"/>
        <w:jc w:val="both"/>
        <w:rPr>
          <w:rFonts w:ascii="Times New Roman" w:hAnsi="Times New Roman" w:cs="Times New Roman"/>
          <w:sz w:val="20"/>
          <w:szCs w:val="20"/>
          <w:lang w:val="en-GB"/>
        </w:rPr>
      </w:pPr>
      <w:r w:rsidRPr="00252E6F">
        <w:rPr>
          <w:rFonts w:ascii="Times New Roman" w:hAnsi="Times New Roman" w:cs="Times New Roman"/>
          <w:b/>
          <w:bCs/>
          <w:sz w:val="20"/>
          <w:szCs w:val="20"/>
          <w:lang w:val="en-GB"/>
        </w:rPr>
        <w:t xml:space="preserve">Observation 1: For carrier phase measurement, RAN1 only agreed to evaluate it for </w:t>
      </w:r>
      <w:proofErr w:type="spellStart"/>
      <w:r w:rsidRPr="00252E6F">
        <w:rPr>
          <w:rFonts w:ascii="Times New Roman" w:hAnsi="Times New Roman" w:cs="Times New Roman"/>
          <w:b/>
          <w:bCs/>
          <w:sz w:val="20"/>
          <w:szCs w:val="20"/>
          <w:lang w:val="en-GB"/>
        </w:rPr>
        <w:t>RedCap</w:t>
      </w:r>
      <w:proofErr w:type="spellEnd"/>
      <w:r w:rsidRPr="00252E6F">
        <w:rPr>
          <w:rFonts w:ascii="Times New Roman" w:hAnsi="Times New Roman" w:cs="Times New Roman"/>
          <w:b/>
          <w:bCs/>
          <w:sz w:val="20"/>
          <w:szCs w:val="20"/>
          <w:lang w:val="en-GB"/>
        </w:rPr>
        <w:t xml:space="preserve"> UE. But it is still unclear whether RAN1 will adapt it as enhancements for </w:t>
      </w:r>
      <w:proofErr w:type="spellStart"/>
      <w:r w:rsidRPr="00252E6F">
        <w:rPr>
          <w:rFonts w:ascii="Times New Roman" w:hAnsi="Times New Roman" w:cs="Times New Roman"/>
          <w:b/>
          <w:bCs/>
          <w:sz w:val="20"/>
          <w:szCs w:val="20"/>
          <w:lang w:val="en-GB"/>
        </w:rPr>
        <w:t>RedCap</w:t>
      </w:r>
      <w:proofErr w:type="spellEnd"/>
      <w:r w:rsidRPr="00252E6F">
        <w:rPr>
          <w:rFonts w:ascii="Times New Roman" w:hAnsi="Times New Roman" w:cs="Times New Roman"/>
          <w:b/>
          <w:bCs/>
          <w:sz w:val="20"/>
          <w:szCs w:val="20"/>
          <w:lang w:val="en-GB"/>
        </w:rPr>
        <w:t xml:space="preserve"> or not;</w:t>
      </w:r>
    </w:p>
    <w:p w14:paraId="29C6134A" w14:textId="338DA90B" w:rsidR="00252E6F" w:rsidRDefault="00252E6F" w:rsidP="00252E6F">
      <w:pPr>
        <w:spacing w:after="120"/>
        <w:jc w:val="both"/>
        <w:rPr>
          <w:rFonts w:ascii="Times New Roman" w:hAnsi="Times New Roman" w:cs="Times New Roman"/>
          <w:b/>
          <w:bCs/>
          <w:sz w:val="20"/>
          <w:szCs w:val="20"/>
          <w:lang w:val="en-GB"/>
        </w:rPr>
      </w:pPr>
      <w:r w:rsidRPr="00252E6F">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2</w:t>
      </w:r>
      <w:r w:rsidRPr="00252E6F">
        <w:rPr>
          <w:rFonts w:ascii="Times New Roman" w:hAnsi="Times New Roman" w:cs="Times New Roman"/>
          <w:b/>
          <w:bCs/>
          <w:sz w:val="20"/>
          <w:szCs w:val="20"/>
          <w:lang w:val="en-GB"/>
        </w:rPr>
        <w:t xml:space="preserve">: For frequency hopping, RAN1 is still evaluating the performance. It is still unclear whether RAN1 will adapt it as enhancements for </w:t>
      </w:r>
      <w:proofErr w:type="spellStart"/>
      <w:r w:rsidRPr="00252E6F">
        <w:rPr>
          <w:rFonts w:ascii="Times New Roman" w:hAnsi="Times New Roman" w:cs="Times New Roman"/>
          <w:b/>
          <w:bCs/>
          <w:sz w:val="20"/>
          <w:szCs w:val="20"/>
          <w:lang w:val="en-GB"/>
        </w:rPr>
        <w:t>RedCap</w:t>
      </w:r>
      <w:proofErr w:type="spellEnd"/>
      <w:r w:rsidRPr="00252E6F">
        <w:rPr>
          <w:rFonts w:ascii="Times New Roman" w:hAnsi="Times New Roman" w:cs="Times New Roman"/>
          <w:b/>
          <w:bCs/>
          <w:sz w:val="20"/>
          <w:szCs w:val="20"/>
          <w:lang w:val="en-GB"/>
        </w:rPr>
        <w:t xml:space="preserve"> or not;</w:t>
      </w:r>
    </w:p>
    <w:p w14:paraId="5C9ACA29" w14:textId="77777777" w:rsidR="00252E6F" w:rsidRPr="00252E6F" w:rsidRDefault="00252E6F" w:rsidP="00252E6F">
      <w:pPr>
        <w:spacing w:after="120"/>
        <w:jc w:val="both"/>
        <w:rPr>
          <w:rFonts w:ascii="Times New Roman" w:hAnsi="Times New Roman" w:cs="Times New Roman"/>
          <w:sz w:val="20"/>
          <w:szCs w:val="20"/>
          <w:lang w:val="en-GB"/>
        </w:rPr>
      </w:pPr>
    </w:p>
    <w:p w14:paraId="32E2DABC" w14:textId="2BF1AD4A" w:rsidR="00B223F7" w:rsidRDefault="007A42F5" w:rsidP="007A42F5">
      <w:pPr>
        <w:spacing w:after="120"/>
        <w:jc w:val="both"/>
        <w:rPr>
          <w:rFonts w:ascii="Times New Roman" w:hAnsi="Times New Roman" w:cs="Times New Roman"/>
          <w:b/>
          <w:bCs/>
          <w:sz w:val="20"/>
          <w:szCs w:val="20"/>
          <w:lang w:val="en-GB"/>
        </w:rPr>
      </w:pPr>
      <w:r w:rsidRPr="005E018E">
        <w:rPr>
          <w:rFonts w:ascii="Times New Roman" w:hAnsi="Times New Roman" w:cs="Times New Roman"/>
          <w:b/>
          <w:bCs/>
          <w:sz w:val="20"/>
          <w:szCs w:val="20"/>
          <w:lang w:val="en-GB"/>
        </w:rPr>
        <w:t xml:space="preserve">Proposal 1: </w:t>
      </w:r>
      <w:r>
        <w:rPr>
          <w:rFonts w:ascii="Times New Roman" w:hAnsi="Times New Roman" w:cs="Times New Roman"/>
          <w:b/>
          <w:bCs/>
          <w:sz w:val="20"/>
          <w:szCs w:val="20"/>
          <w:lang w:val="en-GB"/>
        </w:rPr>
        <w:t xml:space="preserve">Postpone the discussion on </w:t>
      </w:r>
      <w:proofErr w:type="spellStart"/>
      <w:r>
        <w:rPr>
          <w:rFonts w:ascii="Times New Roman" w:hAnsi="Times New Roman" w:cs="Times New Roman"/>
          <w:b/>
          <w:bCs/>
          <w:sz w:val="20"/>
          <w:szCs w:val="20"/>
          <w:lang w:val="en-GB"/>
        </w:rPr>
        <w:t>RedCap</w:t>
      </w:r>
      <w:proofErr w:type="spellEnd"/>
      <w:r>
        <w:rPr>
          <w:rFonts w:ascii="Times New Roman" w:hAnsi="Times New Roman" w:cs="Times New Roman"/>
          <w:b/>
          <w:bCs/>
          <w:sz w:val="20"/>
          <w:szCs w:val="20"/>
          <w:lang w:val="en-GB"/>
        </w:rPr>
        <w:t xml:space="preserve"> positioning until there is reasonable progress in RAN1</w:t>
      </w:r>
      <w:r w:rsidRPr="005E018E">
        <w:rPr>
          <w:rFonts w:ascii="Times New Roman" w:hAnsi="Times New Roman" w:cs="Times New Roman"/>
          <w:b/>
          <w:bCs/>
          <w:sz w:val="20"/>
          <w:szCs w:val="20"/>
          <w:lang w:val="en-GB"/>
        </w:rPr>
        <w:t>.</w:t>
      </w:r>
    </w:p>
    <w:p w14:paraId="5AEE8EF3" w14:textId="744C7558" w:rsidR="0023462C" w:rsidRPr="0023462C" w:rsidRDefault="0023462C" w:rsidP="007A42F5">
      <w:pPr>
        <w:spacing w:after="120"/>
        <w:jc w:val="both"/>
        <w:rPr>
          <w:rFonts w:ascii="Times New Roman" w:hAnsi="Times New Roman" w:cs="Times New Roman"/>
          <w:b/>
          <w:bCs/>
          <w:sz w:val="20"/>
          <w:szCs w:val="20"/>
          <w:lang w:val="en-GB"/>
        </w:rPr>
      </w:pPr>
      <w:r w:rsidRPr="005E018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w:t>
      </w:r>
      <w:r w:rsidRPr="005E018E">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The decision on </w:t>
      </w:r>
      <w:proofErr w:type="spellStart"/>
      <w:r>
        <w:rPr>
          <w:rFonts w:ascii="Times New Roman" w:hAnsi="Times New Roman" w:cs="Times New Roman"/>
          <w:b/>
          <w:bCs/>
          <w:sz w:val="20"/>
          <w:szCs w:val="20"/>
          <w:lang w:val="en-GB"/>
        </w:rPr>
        <w:t>RedCap</w:t>
      </w:r>
      <w:proofErr w:type="spellEnd"/>
      <w:r>
        <w:rPr>
          <w:rFonts w:ascii="Times New Roman" w:hAnsi="Times New Roman" w:cs="Times New Roman"/>
          <w:b/>
          <w:bCs/>
          <w:sz w:val="20"/>
          <w:szCs w:val="20"/>
          <w:lang w:val="en-GB"/>
        </w:rPr>
        <w:t xml:space="preserve"> positioning </w:t>
      </w:r>
      <w:r w:rsidR="00C16682">
        <w:rPr>
          <w:rFonts w:ascii="Times New Roman" w:hAnsi="Times New Roman" w:cs="Times New Roman"/>
          <w:b/>
          <w:bCs/>
          <w:sz w:val="20"/>
          <w:szCs w:val="20"/>
          <w:lang w:val="en-GB"/>
        </w:rPr>
        <w:t>is</w:t>
      </w:r>
      <w:r>
        <w:rPr>
          <w:rFonts w:ascii="Times New Roman" w:hAnsi="Times New Roman" w:cs="Times New Roman"/>
          <w:b/>
          <w:bCs/>
          <w:sz w:val="20"/>
          <w:szCs w:val="20"/>
          <w:lang w:val="en-GB"/>
        </w:rPr>
        <w:t xml:space="preserve"> left </w:t>
      </w:r>
      <w:r w:rsidR="00496899">
        <w:rPr>
          <w:rFonts w:ascii="Times New Roman" w:hAnsi="Times New Roman" w:cs="Times New Roman"/>
          <w:b/>
          <w:bCs/>
          <w:sz w:val="20"/>
          <w:szCs w:val="20"/>
          <w:lang w:val="en-GB"/>
        </w:rPr>
        <w:t xml:space="preserve">to </w:t>
      </w:r>
      <w:r>
        <w:rPr>
          <w:rFonts w:ascii="Times New Roman" w:hAnsi="Times New Roman" w:cs="Times New Roman"/>
          <w:b/>
          <w:bCs/>
          <w:sz w:val="20"/>
          <w:szCs w:val="20"/>
          <w:lang w:val="en-GB"/>
        </w:rPr>
        <w:t>RAN1</w:t>
      </w:r>
      <w:r w:rsidRPr="005E018E">
        <w:rPr>
          <w:rFonts w:ascii="Times New Roman" w:hAnsi="Times New Roman" w:cs="Times New Roman"/>
          <w:b/>
          <w:bCs/>
          <w:sz w:val="20"/>
          <w:szCs w:val="20"/>
          <w:lang w:val="en-GB"/>
        </w:rPr>
        <w:t>.</w:t>
      </w:r>
      <w:r>
        <w:rPr>
          <w:rFonts w:ascii="Times New Roman" w:hAnsi="Times New Roman" w:cs="Times New Roman"/>
          <w:b/>
          <w:bCs/>
          <w:sz w:val="20"/>
          <w:szCs w:val="20"/>
          <w:lang w:val="en-GB"/>
        </w:rPr>
        <w:t xml:space="preserve"> No recommendation </w:t>
      </w:r>
      <w:r w:rsidR="00F2571E">
        <w:rPr>
          <w:rFonts w:ascii="Times New Roman" w:hAnsi="Times New Roman" w:cs="Times New Roman"/>
          <w:b/>
          <w:bCs/>
          <w:sz w:val="20"/>
          <w:szCs w:val="20"/>
          <w:lang w:val="en-GB"/>
        </w:rPr>
        <w:t xml:space="preserve">is needed </w:t>
      </w:r>
      <w:r>
        <w:rPr>
          <w:rFonts w:ascii="Times New Roman" w:hAnsi="Times New Roman" w:cs="Times New Roman"/>
          <w:b/>
          <w:bCs/>
          <w:sz w:val="20"/>
          <w:szCs w:val="20"/>
          <w:lang w:val="en-GB"/>
        </w:rPr>
        <w:t>from RAN</w:t>
      </w:r>
      <w:r w:rsidR="006B6F4F">
        <w:rPr>
          <w:rFonts w:ascii="Times New Roman" w:hAnsi="Times New Roman" w:cs="Times New Roman"/>
          <w:b/>
          <w:bCs/>
          <w:sz w:val="20"/>
          <w:szCs w:val="20"/>
          <w:lang w:val="en-GB"/>
        </w:rPr>
        <w:t>2 on this.</w:t>
      </w:r>
    </w:p>
    <w:p w14:paraId="5CE8E6F5" w14:textId="379B3B01" w:rsidR="00557278" w:rsidRDefault="00FB5477" w:rsidP="0077777D">
      <w:pPr>
        <w:pStyle w:val="Heading1"/>
        <w:numPr>
          <w:ilvl w:val="0"/>
          <w:numId w:val="11"/>
        </w:numPr>
        <w:rPr>
          <w:rFonts w:ascii="Times New Roman" w:hAnsi="Times New Roman"/>
        </w:rPr>
      </w:pPr>
      <w:bookmarkStart w:id="3" w:name="_Ref434066290"/>
      <w:r>
        <w:rPr>
          <w:rFonts w:ascii="Times New Roman" w:hAnsi="Times New Roman"/>
        </w:rPr>
        <w:lastRenderedPageBreak/>
        <w:t>Reference</w:t>
      </w:r>
      <w:bookmarkEnd w:id="3"/>
    </w:p>
    <w:bookmarkEnd w:id="2"/>
    <w:p w14:paraId="3A16A089" w14:textId="2DCD4CB4" w:rsidR="00276B3D" w:rsidRDefault="002A6F04" w:rsidP="002A6F04">
      <w:pPr>
        <w:pStyle w:val="Doc-title"/>
        <w:numPr>
          <w:ilvl w:val="0"/>
          <w:numId w:val="12"/>
        </w:numPr>
        <w:spacing w:after="60"/>
        <w:jc w:val="both"/>
        <w:rPr>
          <w:rFonts w:ascii="Times New Roman" w:hAnsi="Times New Roman" w:cs="Times New Roman"/>
          <w:sz w:val="20"/>
        </w:rPr>
      </w:pPr>
      <w:r w:rsidRPr="002A6F04">
        <w:rPr>
          <w:rFonts w:ascii="Times New Roman" w:hAnsi="Times New Roman" w:cs="Times New Roman"/>
          <w:sz w:val="20"/>
        </w:rPr>
        <w:t>RP-221814</w:t>
      </w:r>
      <w:r>
        <w:rPr>
          <w:rFonts w:ascii="Times New Roman" w:hAnsi="Times New Roman" w:cs="Times New Roman"/>
          <w:sz w:val="20"/>
        </w:rPr>
        <w:t xml:space="preserve"> </w:t>
      </w:r>
      <w:r w:rsidRPr="002A6F04">
        <w:rPr>
          <w:rFonts w:ascii="Times New Roman" w:hAnsi="Times New Roman" w:cs="Times New Roman"/>
          <w:sz w:val="20"/>
        </w:rPr>
        <w:t>SID on Study on expanded and improved NR positioning</w:t>
      </w:r>
    </w:p>
    <w:p w14:paraId="5474D8C9" w14:textId="17F2C9CE" w:rsidR="005D1914" w:rsidRDefault="005D1914" w:rsidP="005D1914">
      <w:pPr>
        <w:pStyle w:val="Doc-title"/>
        <w:numPr>
          <w:ilvl w:val="0"/>
          <w:numId w:val="12"/>
        </w:numPr>
        <w:spacing w:after="60"/>
        <w:jc w:val="both"/>
        <w:rPr>
          <w:rFonts w:ascii="Times New Roman" w:hAnsi="Times New Roman" w:cs="Times New Roman"/>
          <w:sz w:val="20"/>
        </w:rPr>
      </w:pPr>
      <w:r w:rsidRPr="005D1914">
        <w:rPr>
          <w:rFonts w:ascii="Times New Roman" w:hAnsi="Times New Roman" w:cs="Times New Roman"/>
          <w:sz w:val="20"/>
        </w:rPr>
        <w:t>RP-221591</w:t>
      </w:r>
      <w:r>
        <w:rPr>
          <w:rFonts w:ascii="Times New Roman" w:hAnsi="Times New Roman" w:cs="Times New Roman"/>
          <w:sz w:val="20"/>
        </w:rPr>
        <w:t xml:space="preserve"> Status Report of SI </w:t>
      </w:r>
      <w:r w:rsidRPr="002A6F04">
        <w:rPr>
          <w:rFonts w:ascii="Times New Roman" w:hAnsi="Times New Roman" w:cs="Times New Roman"/>
          <w:sz w:val="20"/>
        </w:rPr>
        <w:t>Study on expanded and improved NR positioning</w:t>
      </w:r>
    </w:p>
    <w:p w14:paraId="5834AF83" w14:textId="5AFECF06" w:rsidR="005D1914" w:rsidRPr="005D1914" w:rsidRDefault="005D1914" w:rsidP="005D1914">
      <w:pPr>
        <w:pStyle w:val="Doc-title"/>
        <w:numPr>
          <w:ilvl w:val="0"/>
          <w:numId w:val="12"/>
        </w:numPr>
        <w:spacing w:after="60"/>
        <w:jc w:val="both"/>
        <w:rPr>
          <w:rFonts w:ascii="Times New Roman" w:hAnsi="Times New Roman" w:cs="Times New Roman"/>
          <w:sz w:val="20"/>
        </w:rPr>
      </w:pPr>
      <w:r w:rsidRPr="005D1914">
        <w:rPr>
          <w:rFonts w:ascii="Times New Roman" w:hAnsi="Times New Roman" w:cs="Times New Roman"/>
          <w:sz w:val="20"/>
        </w:rPr>
        <w:t xml:space="preserve">R1-2205398 TR skeleton for TR 38.859 </w:t>
      </w:r>
    </w:p>
    <w:p w14:paraId="38045501" w14:textId="28AB1C9C" w:rsidR="005D1914" w:rsidRDefault="005D1914" w:rsidP="005D1914">
      <w:pPr>
        <w:rPr>
          <w:lang w:val="en-GB" w:eastAsia="en-GB"/>
        </w:rPr>
      </w:pPr>
    </w:p>
    <w:p w14:paraId="26827172" w14:textId="77777777" w:rsidR="005D1914" w:rsidRPr="005A3249" w:rsidRDefault="005D1914" w:rsidP="005D1914">
      <w:pPr>
        <w:rPr>
          <w:iCs/>
        </w:rPr>
      </w:pPr>
      <w:bookmarkStart w:id="4" w:name="_Hlk104321939"/>
    </w:p>
    <w:bookmarkEnd w:id="4"/>
    <w:p w14:paraId="48515F09" w14:textId="77777777" w:rsidR="005D1914" w:rsidRPr="005D1914" w:rsidRDefault="005D1914" w:rsidP="005D1914">
      <w:pPr>
        <w:rPr>
          <w:lang w:val="en-GB" w:eastAsia="en-GB"/>
        </w:rPr>
      </w:pPr>
    </w:p>
    <w:sectPr w:rsidR="005D1914" w:rsidRPr="005D1914"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459EA" w14:textId="77777777" w:rsidR="000D5333" w:rsidRDefault="000D5333" w:rsidP="008A375A">
      <w:pPr>
        <w:spacing w:after="0" w:line="240" w:lineRule="auto"/>
      </w:pPr>
      <w:r>
        <w:separator/>
      </w:r>
    </w:p>
  </w:endnote>
  <w:endnote w:type="continuationSeparator" w:id="0">
    <w:p w14:paraId="7BDB06B1" w14:textId="77777777" w:rsidR="000D5333" w:rsidRDefault="000D5333" w:rsidP="008A375A">
      <w:pPr>
        <w:spacing w:after="0" w:line="240" w:lineRule="auto"/>
      </w:pPr>
      <w:r>
        <w:continuationSeparator/>
      </w:r>
    </w:p>
  </w:endnote>
  <w:endnote w:type="continuationNotice" w:id="1">
    <w:p w14:paraId="42750E3B" w14:textId="77777777" w:rsidR="000D5333" w:rsidRDefault="000D53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C4415" w14:textId="77777777" w:rsidR="000D5333" w:rsidRDefault="000D5333" w:rsidP="008A375A">
      <w:pPr>
        <w:spacing w:after="0" w:line="240" w:lineRule="auto"/>
      </w:pPr>
      <w:r>
        <w:separator/>
      </w:r>
    </w:p>
  </w:footnote>
  <w:footnote w:type="continuationSeparator" w:id="0">
    <w:p w14:paraId="22416854" w14:textId="77777777" w:rsidR="000D5333" w:rsidRDefault="000D5333" w:rsidP="008A375A">
      <w:pPr>
        <w:spacing w:after="0" w:line="240" w:lineRule="auto"/>
      </w:pPr>
      <w:r>
        <w:continuationSeparator/>
      </w:r>
    </w:p>
  </w:footnote>
  <w:footnote w:type="continuationNotice" w:id="1">
    <w:p w14:paraId="0006D926" w14:textId="77777777" w:rsidR="000D5333" w:rsidRDefault="000D533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40420"/>
    <w:multiLevelType w:val="hybridMultilevel"/>
    <w:tmpl w:val="8550F8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E83EA3"/>
    <w:multiLevelType w:val="hybridMultilevel"/>
    <w:tmpl w:val="5B30C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85DE214E">
      <w:start w:val="2"/>
      <w:numFmt w:val="bullet"/>
      <w:lvlText w:val="-"/>
      <w:lvlJc w:val="left"/>
      <w:pPr>
        <w:ind w:left="1080" w:hanging="360"/>
      </w:pPr>
      <w:rPr>
        <w:rFonts w:ascii="Calibri" w:eastAsia="SimSun" w:hAnsi="Calibri" w:cs="Calibri"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A5043"/>
    <w:multiLevelType w:val="hybridMultilevel"/>
    <w:tmpl w:val="A8F0739C"/>
    <w:lvl w:ilvl="0" w:tplc="9C0015A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220FB"/>
    <w:multiLevelType w:val="hybridMultilevel"/>
    <w:tmpl w:val="9C304FCC"/>
    <w:lvl w:ilvl="0" w:tplc="A41658A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62062D"/>
    <w:multiLevelType w:val="hybridMultilevel"/>
    <w:tmpl w:val="3C4C7934"/>
    <w:lvl w:ilvl="0" w:tplc="D7DCBEC0">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2"/>
      <w:numFmt w:val="bullet"/>
      <w:lvlText w:val="-"/>
      <w:lvlJc w:val="left"/>
      <w:pPr>
        <w:ind w:left="1080" w:hanging="360"/>
      </w:pPr>
      <w:rPr>
        <w:rFonts w:ascii="Calibri" w:eastAsia="SimSun" w:hAnsi="Calibri" w:cs="Calibri"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8"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1662083"/>
    <w:multiLevelType w:val="hybridMultilevel"/>
    <w:tmpl w:val="F4760004"/>
    <w:lvl w:ilvl="0" w:tplc="A28C87D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792107"/>
    <w:multiLevelType w:val="hybridMultilevel"/>
    <w:tmpl w:val="FCC2453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0"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6"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5" w15:restartNumberingAfterBreak="0">
    <w:nsid w:val="77DB603B"/>
    <w:multiLevelType w:val="hybridMultilevel"/>
    <w:tmpl w:val="2FBCC0EA"/>
    <w:lvl w:ilvl="0" w:tplc="B3E86C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24"/>
  </w:num>
  <w:num w:numId="3">
    <w:abstractNumId w:val="22"/>
  </w:num>
  <w:num w:numId="4">
    <w:abstractNumId w:val="30"/>
  </w:num>
  <w:num w:numId="5">
    <w:abstractNumId w:val="46"/>
  </w:num>
  <w:num w:numId="6">
    <w:abstractNumId w:val="26"/>
  </w:num>
  <w:num w:numId="7">
    <w:abstractNumId w:val="27"/>
  </w:num>
  <w:num w:numId="8">
    <w:abstractNumId w:val="40"/>
  </w:num>
  <w:num w:numId="9">
    <w:abstractNumId w:val="7"/>
  </w:num>
  <w:num w:numId="10">
    <w:abstractNumId w:val="29"/>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37"/>
  </w:num>
  <w:num w:numId="14">
    <w:abstractNumId w:val="13"/>
  </w:num>
  <w:num w:numId="15">
    <w:abstractNumId w:val="33"/>
  </w:num>
  <w:num w:numId="16">
    <w:abstractNumId w:val="6"/>
  </w:num>
  <w:num w:numId="17">
    <w:abstractNumId w:val="38"/>
  </w:num>
  <w:num w:numId="18">
    <w:abstractNumId w:val="43"/>
  </w:num>
  <w:num w:numId="19">
    <w:abstractNumId w:val="35"/>
  </w:num>
  <w:num w:numId="20">
    <w:abstractNumId w:val="4"/>
  </w:num>
  <w:num w:numId="21">
    <w:abstractNumId w:val="28"/>
  </w:num>
  <w:num w:numId="22">
    <w:abstractNumId w:val="32"/>
  </w:num>
  <w:num w:numId="23">
    <w:abstractNumId w:val="19"/>
  </w:num>
  <w:num w:numId="24">
    <w:abstractNumId w:val="15"/>
  </w:num>
  <w:num w:numId="25">
    <w:abstractNumId w:val="36"/>
  </w:num>
  <w:num w:numId="26">
    <w:abstractNumId w:val="18"/>
  </w:num>
  <w:num w:numId="27">
    <w:abstractNumId w:val="8"/>
  </w:num>
  <w:num w:numId="28">
    <w:abstractNumId w:val="44"/>
  </w:num>
  <w:num w:numId="29">
    <w:abstractNumId w:val="39"/>
  </w:num>
  <w:num w:numId="30">
    <w:abstractNumId w:val="17"/>
  </w:num>
  <w:num w:numId="31">
    <w:abstractNumId w:val="25"/>
  </w:num>
  <w:num w:numId="32">
    <w:abstractNumId w:val="16"/>
  </w:num>
  <w:num w:numId="33">
    <w:abstractNumId w:val="2"/>
  </w:num>
  <w:num w:numId="34">
    <w:abstractNumId w:val="23"/>
  </w:num>
  <w:num w:numId="35">
    <w:abstractNumId w:val="42"/>
  </w:num>
  <w:num w:numId="36">
    <w:abstractNumId w:val="20"/>
  </w:num>
  <w:num w:numId="37">
    <w:abstractNumId w:val="10"/>
  </w:num>
  <w:num w:numId="38">
    <w:abstractNumId w:val="3"/>
  </w:num>
  <w:num w:numId="39">
    <w:abstractNumId w:val="21"/>
  </w:num>
  <w:num w:numId="40">
    <w:abstractNumId w:val="11"/>
  </w:num>
  <w:num w:numId="41">
    <w:abstractNumId w:val="1"/>
  </w:num>
  <w:num w:numId="42">
    <w:abstractNumId w:val="45"/>
  </w:num>
  <w:num w:numId="43">
    <w:abstractNumId w:val="31"/>
  </w:num>
  <w:num w:numId="44">
    <w:abstractNumId w:val="34"/>
  </w:num>
  <w:num w:numId="45">
    <w:abstractNumId w:val="5"/>
  </w:num>
  <w:num w:numId="46">
    <w:abstractNumId w:val="12"/>
  </w:num>
  <w:num w:numId="47">
    <w:abstractNumId w:val="0"/>
  </w:num>
  <w:num w:numId="48">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DE1"/>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1470"/>
    <w:rsid w:val="000C1B07"/>
    <w:rsid w:val="000C1BEB"/>
    <w:rsid w:val="000C2A65"/>
    <w:rsid w:val="000C2EDB"/>
    <w:rsid w:val="000C327C"/>
    <w:rsid w:val="000C3585"/>
    <w:rsid w:val="000C3BDC"/>
    <w:rsid w:val="000C3E97"/>
    <w:rsid w:val="000C40EF"/>
    <w:rsid w:val="000C4927"/>
    <w:rsid w:val="000C496F"/>
    <w:rsid w:val="000C50D6"/>
    <w:rsid w:val="000C5257"/>
    <w:rsid w:val="000C5AF4"/>
    <w:rsid w:val="000C72C3"/>
    <w:rsid w:val="000C7A77"/>
    <w:rsid w:val="000D026C"/>
    <w:rsid w:val="000D0E89"/>
    <w:rsid w:val="000D30F4"/>
    <w:rsid w:val="000D323A"/>
    <w:rsid w:val="000D3DE2"/>
    <w:rsid w:val="000D4AE5"/>
    <w:rsid w:val="000D5333"/>
    <w:rsid w:val="000D5C13"/>
    <w:rsid w:val="000D5C3B"/>
    <w:rsid w:val="000D60A5"/>
    <w:rsid w:val="000E0127"/>
    <w:rsid w:val="000E0574"/>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9C6"/>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3671"/>
    <w:rsid w:val="00123D4B"/>
    <w:rsid w:val="00123EF5"/>
    <w:rsid w:val="00124F1B"/>
    <w:rsid w:val="001264DD"/>
    <w:rsid w:val="00126507"/>
    <w:rsid w:val="0012730C"/>
    <w:rsid w:val="00127EAE"/>
    <w:rsid w:val="0013004C"/>
    <w:rsid w:val="00130DEE"/>
    <w:rsid w:val="001323E2"/>
    <w:rsid w:val="00132605"/>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3804"/>
    <w:rsid w:val="001451EF"/>
    <w:rsid w:val="0014550C"/>
    <w:rsid w:val="00145571"/>
    <w:rsid w:val="00145694"/>
    <w:rsid w:val="001457FC"/>
    <w:rsid w:val="00145D9F"/>
    <w:rsid w:val="001466F2"/>
    <w:rsid w:val="00146C4D"/>
    <w:rsid w:val="0014720E"/>
    <w:rsid w:val="0014733A"/>
    <w:rsid w:val="00147915"/>
    <w:rsid w:val="001479C7"/>
    <w:rsid w:val="00147C36"/>
    <w:rsid w:val="00150236"/>
    <w:rsid w:val="0015098D"/>
    <w:rsid w:val="00150C2C"/>
    <w:rsid w:val="00150E49"/>
    <w:rsid w:val="00150F1F"/>
    <w:rsid w:val="00151109"/>
    <w:rsid w:val="0015113F"/>
    <w:rsid w:val="00151159"/>
    <w:rsid w:val="00151ACF"/>
    <w:rsid w:val="001524DB"/>
    <w:rsid w:val="00152D47"/>
    <w:rsid w:val="00153719"/>
    <w:rsid w:val="00153E74"/>
    <w:rsid w:val="00154D31"/>
    <w:rsid w:val="00155064"/>
    <w:rsid w:val="001550A7"/>
    <w:rsid w:val="00155AE3"/>
    <w:rsid w:val="00155B74"/>
    <w:rsid w:val="0015657D"/>
    <w:rsid w:val="00156AA7"/>
    <w:rsid w:val="001570D6"/>
    <w:rsid w:val="00161A32"/>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EFB"/>
    <w:rsid w:val="00190361"/>
    <w:rsid w:val="00190B27"/>
    <w:rsid w:val="00191EFA"/>
    <w:rsid w:val="00193697"/>
    <w:rsid w:val="00193D34"/>
    <w:rsid w:val="001940FC"/>
    <w:rsid w:val="00194374"/>
    <w:rsid w:val="00194807"/>
    <w:rsid w:val="00195054"/>
    <w:rsid w:val="00195347"/>
    <w:rsid w:val="001958C8"/>
    <w:rsid w:val="00195B40"/>
    <w:rsid w:val="001965CE"/>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27CB"/>
    <w:rsid w:val="001B420A"/>
    <w:rsid w:val="001B4E0B"/>
    <w:rsid w:val="001B4FCC"/>
    <w:rsid w:val="001B53AA"/>
    <w:rsid w:val="001B55B9"/>
    <w:rsid w:val="001B6874"/>
    <w:rsid w:val="001C05F1"/>
    <w:rsid w:val="001C0B82"/>
    <w:rsid w:val="001C0C1E"/>
    <w:rsid w:val="001C0F6C"/>
    <w:rsid w:val="001C17D0"/>
    <w:rsid w:val="001C221A"/>
    <w:rsid w:val="001C29A2"/>
    <w:rsid w:val="001C37D5"/>
    <w:rsid w:val="001C3A17"/>
    <w:rsid w:val="001C3F85"/>
    <w:rsid w:val="001C461A"/>
    <w:rsid w:val="001C4E4A"/>
    <w:rsid w:val="001C66FE"/>
    <w:rsid w:val="001C686D"/>
    <w:rsid w:val="001C765A"/>
    <w:rsid w:val="001C76A0"/>
    <w:rsid w:val="001D0930"/>
    <w:rsid w:val="001D0B13"/>
    <w:rsid w:val="001D0FE7"/>
    <w:rsid w:val="001D145A"/>
    <w:rsid w:val="001D1F2E"/>
    <w:rsid w:val="001D28ED"/>
    <w:rsid w:val="001D3D8D"/>
    <w:rsid w:val="001D4B8F"/>
    <w:rsid w:val="001D5278"/>
    <w:rsid w:val="001D5631"/>
    <w:rsid w:val="001D6813"/>
    <w:rsid w:val="001D7BEA"/>
    <w:rsid w:val="001D7F33"/>
    <w:rsid w:val="001E10EB"/>
    <w:rsid w:val="001E1A3C"/>
    <w:rsid w:val="001E24A9"/>
    <w:rsid w:val="001E2D06"/>
    <w:rsid w:val="001E36DA"/>
    <w:rsid w:val="001E4802"/>
    <w:rsid w:val="001E49A8"/>
    <w:rsid w:val="001E4D4E"/>
    <w:rsid w:val="001E5177"/>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335"/>
    <w:rsid w:val="002233D2"/>
    <w:rsid w:val="00223591"/>
    <w:rsid w:val="00223879"/>
    <w:rsid w:val="00223E94"/>
    <w:rsid w:val="00223EB5"/>
    <w:rsid w:val="00224977"/>
    <w:rsid w:val="00224D22"/>
    <w:rsid w:val="00224E79"/>
    <w:rsid w:val="0022539C"/>
    <w:rsid w:val="002254D4"/>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62C"/>
    <w:rsid w:val="0023497E"/>
    <w:rsid w:val="00234CA4"/>
    <w:rsid w:val="002350AC"/>
    <w:rsid w:val="0023544D"/>
    <w:rsid w:val="002355D3"/>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6F"/>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0C5"/>
    <w:rsid w:val="00264B41"/>
    <w:rsid w:val="002651C3"/>
    <w:rsid w:val="00265AC3"/>
    <w:rsid w:val="002667D1"/>
    <w:rsid w:val="00267C57"/>
    <w:rsid w:val="00270348"/>
    <w:rsid w:val="0027077A"/>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93B"/>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9A1"/>
    <w:rsid w:val="0029750F"/>
    <w:rsid w:val="00297C0B"/>
    <w:rsid w:val="00297D16"/>
    <w:rsid w:val="002A01BF"/>
    <w:rsid w:val="002A0866"/>
    <w:rsid w:val="002A128E"/>
    <w:rsid w:val="002A152B"/>
    <w:rsid w:val="002A1CAB"/>
    <w:rsid w:val="002A255C"/>
    <w:rsid w:val="002A2832"/>
    <w:rsid w:val="002A314D"/>
    <w:rsid w:val="002A35F2"/>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44C"/>
    <w:rsid w:val="002F2583"/>
    <w:rsid w:val="002F2714"/>
    <w:rsid w:val="002F2A1B"/>
    <w:rsid w:val="002F2A28"/>
    <w:rsid w:val="002F4433"/>
    <w:rsid w:val="002F460C"/>
    <w:rsid w:val="002F4AAA"/>
    <w:rsid w:val="002F5438"/>
    <w:rsid w:val="002F6451"/>
    <w:rsid w:val="002F7045"/>
    <w:rsid w:val="002F7212"/>
    <w:rsid w:val="002F7909"/>
    <w:rsid w:val="0030116C"/>
    <w:rsid w:val="00301733"/>
    <w:rsid w:val="00301B00"/>
    <w:rsid w:val="00301CE6"/>
    <w:rsid w:val="00302FF0"/>
    <w:rsid w:val="00304B8B"/>
    <w:rsid w:val="00304C53"/>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F5A"/>
    <w:rsid w:val="00336D19"/>
    <w:rsid w:val="00336F75"/>
    <w:rsid w:val="00341032"/>
    <w:rsid w:val="003422B7"/>
    <w:rsid w:val="00342543"/>
    <w:rsid w:val="003432AC"/>
    <w:rsid w:val="003440C4"/>
    <w:rsid w:val="003442FA"/>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5350"/>
    <w:rsid w:val="003668F9"/>
    <w:rsid w:val="0036714A"/>
    <w:rsid w:val="0036778A"/>
    <w:rsid w:val="00367929"/>
    <w:rsid w:val="003707DF"/>
    <w:rsid w:val="0037179E"/>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1BB4"/>
    <w:rsid w:val="003A2259"/>
    <w:rsid w:val="003A299B"/>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9AA"/>
    <w:rsid w:val="003B3C3F"/>
    <w:rsid w:val="003B4EDB"/>
    <w:rsid w:val="003B591E"/>
    <w:rsid w:val="003B5AE6"/>
    <w:rsid w:val="003B5B47"/>
    <w:rsid w:val="003B5D2B"/>
    <w:rsid w:val="003B61B6"/>
    <w:rsid w:val="003B7660"/>
    <w:rsid w:val="003C0089"/>
    <w:rsid w:val="003C0C3A"/>
    <w:rsid w:val="003C0FA1"/>
    <w:rsid w:val="003C17BB"/>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3BD3"/>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382B"/>
    <w:rsid w:val="00453EE7"/>
    <w:rsid w:val="00454268"/>
    <w:rsid w:val="0045460D"/>
    <w:rsid w:val="004546B4"/>
    <w:rsid w:val="0045486E"/>
    <w:rsid w:val="00454B4D"/>
    <w:rsid w:val="00454D24"/>
    <w:rsid w:val="00454D34"/>
    <w:rsid w:val="004551B2"/>
    <w:rsid w:val="00455E31"/>
    <w:rsid w:val="00455E75"/>
    <w:rsid w:val="004564CF"/>
    <w:rsid w:val="00456657"/>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899"/>
    <w:rsid w:val="004969AD"/>
    <w:rsid w:val="00497598"/>
    <w:rsid w:val="004975E7"/>
    <w:rsid w:val="00497AA9"/>
    <w:rsid w:val="00497E49"/>
    <w:rsid w:val="004A0046"/>
    <w:rsid w:val="004A090A"/>
    <w:rsid w:val="004A092B"/>
    <w:rsid w:val="004A0F58"/>
    <w:rsid w:val="004A1510"/>
    <w:rsid w:val="004A1D63"/>
    <w:rsid w:val="004A3686"/>
    <w:rsid w:val="004A392E"/>
    <w:rsid w:val="004A3DFE"/>
    <w:rsid w:val="004A3E87"/>
    <w:rsid w:val="004A436F"/>
    <w:rsid w:val="004A43C9"/>
    <w:rsid w:val="004A4C21"/>
    <w:rsid w:val="004A4E89"/>
    <w:rsid w:val="004A69F0"/>
    <w:rsid w:val="004A6F96"/>
    <w:rsid w:val="004A7121"/>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658D"/>
    <w:rsid w:val="00517D5A"/>
    <w:rsid w:val="0052009E"/>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306"/>
    <w:rsid w:val="0053538C"/>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E6F"/>
    <w:rsid w:val="005725FF"/>
    <w:rsid w:val="00572737"/>
    <w:rsid w:val="00572AC9"/>
    <w:rsid w:val="005733D7"/>
    <w:rsid w:val="005739B6"/>
    <w:rsid w:val="00573B6D"/>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560"/>
    <w:rsid w:val="005A0C5A"/>
    <w:rsid w:val="005A15A4"/>
    <w:rsid w:val="005A160D"/>
    <w:rsid w:val="005A2646"/>
    <w:rsid w:val="005A3514"/>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ED6"/>
    <w:rsid w:val="005C1138"/>
    <w:rsid w:val="005C1320"/>
    <w:rsid w:val="005C1CCE"/>
    <w:rsid w:val="005C35F3"/>
    <w:rsid w:val="005C3741"/>
    <w:rsid w:val="005C391B"/>
    <w:rsid w:val="005C458C"/>
    <w:rsid w:val="005C4FA1"/>
    <w:rsid w:val="005C5831"/>
    <w:rsid w:val="005C5CE9"/>
    <w:rsid w:val="005C63F6"/>
    <w:rsid w:val="005C70D2"/>
    <w:rsid w:val="005C719B"/>
    <w:rsid w:val="005D0D63"/>
    <w:rsid w:val="005D10C2"/>
    <w:rsid w:val="005D1156"/>
    <w:rsid w:val="005D1914"/>
    <w:rsid w:val="005D1F5C"/>
    <w:rsid w:val="005D1F91"/>
    <w:rsid w:val="005D22DB"/>
    <w:rsid w:val="005D3E74"/>
    <w:rsid w:val="005D401D"/>
    <w:rsid w:val="005D4076"/>
    <w:rsid w:val="005D4319"/>
    <w:rsid w:val="005D5EE5"/>
    <w:rsid w:val="005D611A"/>
    <w:rsid w:val="005D6EA5"/>
    <w:rsid w:val="005D72C3"/>
    <w:rsid w:val="005D7C8D"/>
    <w:rsid w:val="005E018E"/>
    <w:rsid w:val="005E04E7"/>
    <w:rsid w:val="005E23C7"/>
    <w:rsid w:val="005E3076"/>
    <w:rsid w:val="005E45F0"/>
    <w:rsid w:val="005E50CF"/>
    <w:rsid w:val="005E57AB"/>
    <w:rsid w:val="005E5C95"/>
    <w:rsid w:val="005E5D67"/>
    <w:rsid w:val="005E608E"/>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62F7"/>
    <w:rsid w:val="00610301"/>
    <w:rsid w:val="006104A7"/>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954"/>
    <w:rsid w:val="00625981"/>
    <w:rsid w:val="00626817"/>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11B6"/>
    <w:rsid w:val="006418A5"/>
    <w:rsid w:val="0064202F"/>
    <w:rsid w:val="006423EE"/>
    <w:rsid w:val="00642AD3"/>
    <w:rsid w:val="00642C5E"/>
    <w:rsid w:val="006432D8"/>
    <w:rsid w:val="00643825"/>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616E6"/>
    <w:rsid w:val="00661A5F"/>
    <w:rsid w:val="00661AF6"/>
    <w:rsid w:val="00661BEF"/>
    <w:rsid w:val="00661F87"/>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4AD3"/>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6F4F"/>
    <w:rsid w:val="006B715C"/>
    <w:rsid w:val="006B7DEF"/>
    <w:rsid w:val="006B7E19"/>
    <w:rsid w:val="006B7F69"/>
    <w:rsid w:val="006C0505"/>
    <w:rsid w:val="006C0FAE"/>
    <w:rsid w:val="006C1044"/>
    <w:rsid w:val="006C1735"/>
    <w:rsid w:val="006C173F"/>
    <w:rsid w:val="006C3959"/>
    <w:rsid w:val="006C3C6D"/>
    <w:rsid w:val="006C42CC"/>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5387"/>
    <w:rsid w:val="0071592D"/>
    <w:rsid w:val="00716172"/>
    <w:rsid w:val="00716D65"/>
    <w:rsid w:val="00716EB7"/>
    <w:rsid w:val="00716F5F"/>
    <w:rsid w:val="00717002"/>
    <w:rsid w:val="00717091"/>
    <w:rsid w:val="0071727D"/>
    <w:rsid w:val="00717659"/>
    <w:rsid w:val="00721513"/>
    <w:rsid w:val="00721CD7"/>
    <w:rsid w:val="0072221F"/>
    <w:rsid w:val="00722430"/>
    <w:rsid w:val="007226A1"/>
    <w:rsid w:val="00722A9B"/>
    <w:rsid w:val="007235C8"/>
    <w:rsid w:val="00723CE8"/>
    <w:rsid w:val="00723E38"/>
    <w:rsid w:val="00724961"/>
    <w:rsid w:val="0072496B"/>
    <w:rsid w:val="007262E5"/>
    <w:rsid w:val="00726A43"/>
    <w:rsid w:val="00726CAF"/>
    <w:rsid w:val="00726CBB"/>
    <w:rsid w:val="00726D26"/>
    <w:rsid w:val="007300E2"/>
    <w:rsid w:val="007300F4"/>
    <w:rsid w:val="00731627"/>
    <w:rsid w:val="007319BB"/>
    <w:rsid w:val="00731A6A"/>
    <w:rsid w:val="00731E63"/>
    <w:rsid w:val="007329EA"/>
    <w:rsid w:val="00733463"/>
    <w:rsid w:val="00733F07"/>
    <w:rsid w:val="00734533"/>
    <w:rsid w:val="00734D6E"/>
    <w:rsid w:val="00735414"/>
    <w:rsid w:val="00735861"/>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534D"/>
    <w:rsid w:val="00747161"/>
    <w:rsid w:val="00747BC3"/>
    <w:rsid w:val="00747CCC"/>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4019"/>
    <w:rsid w:val="00774285"/>
    <w:rsid w:val="007744B1"/>
    <w:rsid w:val="00774DF2"/>
    <w:rsid w:val="007752CD"/>
    <w:rsid w:val="007761A3"/>
    <w:rsid w:val="00776FE3"/>
    <w:rsid w:val="00777053"/>
    <w:rsid w:val="0077777D"/>
    <w:rsid w:val="00777F77"/>
    <w:rsid w:val="00781A49"/>
    <w:rsid w:val="00782682"/>
    <w:rsid w:val="00783AE8"/>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601"/>
    <w:rsid w:val="00793941"/>
    <w:rsid w:val="00794762"/>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2F5"/>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C75B2"/>
    <w:rsid w:val="007D0C7D"/>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457"/>
    <w:rsid w:val="007E0772"/>
    <w:rsid w:val="007E14EF"/>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27F"/>
    <w:rsid w:val="00810A63"/>
    <w:rsid w:val="00810DEF"/>
    <w:rsid w:val="00810FAD"/>
    <w:rsid w:val="00811141"/>
    <w:rsid w:val="00811AD8"/>
    <w:rsid w:val="00812239"/>
    <w:rsid w:val="00812256"/>
    <w:rsid w:val="008122A2"/>
    <w:rsid w:val="00813506"/>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571"/>
    <w:rsid w:val="0082069E"/>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8A7"/>
    <w:rsid w:val="008301F0"/>
    <w:rsid w:val="00830568"/>
    <w:rsid w:val="008306DC"/>
    <w:rsid w:val="00831091"/>
    <w:rsid w:val="00832028"/>
    <w:rsid w:val="008320EB"/>
    <w:rsid w:val="00832CE9"/>
    <w:rsid w:val="00833A49"/>
    <w:rsid w:val="00833BE6"/>
    <w:rsid w:val="00833E79"/>
    <w:rsid w:val="00834B58"/>
    <w:rsid w:val="00835129"/>
    <w:rsid w:val="0083570D"/>
    <w:rsid w:val="00836515"/>
    <w:rsid w:val="00836F7E"/>
    <w:rsid w:val="00837875"/>
    <w:rsid w:val="00837E71"/>
    <w:rsid w:val="00840BCB"/>
    <w:rsid w:val="0084147C"/>
    <w:rsid w:val="00841669"/>
    <w:rsid w:val="00841743"/>
    <w:rsid w:val="00843312"/>
    <w:rsid w:val="00843B47"/>
    <w:rsid w:val="0084474F"/>
    <w:rsid w:val="008458F8"/>
    <w:rsid w:val="00850842"/>
    <w:rsid w:val="00850DBA"/>
    <w:rsid w:val="00850EBC"/>
    <w:rsid w:val="00850EF9"/>
    <w:rsid w:val="00851A07"/>
    <w:rsid w:val="00851B77"/>
    <w:rsid w:val="008527CC"/>
    <w:rsid w:val="00853F6E"/>
    <w:rsid w:val="00854196"/>
    <w:rsid w:val="00854E52"/>
    <w:rsid w:val="00855505"/>
    <w:rsid w:val="00855984"/>
    <w:rsid w:val="00855EC7"/>
    <w:rsid w:val="00856E95"/>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6A29"/>
    <w:rsid w:val="0086786A"/>
    <w:rsid w:val="00867CA5"/>
    <w:rsid w:val="00870B75"/>
    <w:rsid w:val="00870DFB"/>
    <w:rsid w:val="008714E5"/>
    <w:rsid w:val="0087180F"/>
    <w:rsid w:val="00871DDE"/>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A43"/>
    <w:rsid w:val="00880D36"/>
    <w:rsid w:val="0088192C"/>
    <w:rsid w:val="00881EE7"/>
    <w:rsid w:val="00882BE6"/>
    <w:rsid w:val="00882F16"/>
    <w:rsid w:val="00883646"/>
    <w:rsid w:val="008844A4"/>
    <w:rsid w:val="0088461A"/>
    <w:rsid w:val="008849BC"/>
    <w:rsid w:val="00884D08"/>
    <w:rsid w:val="008850D6"/>
    <w:rsid w:val="008852A3"/>
    <w:rsid w:val="0088550E"/>
    <w:rsid w:val="00885C37"/>
    <w:rsid w:val="0088612C"/>
    <w:rsid w:val="008901E1"/>
    <w:rsid w:val="008905F9"/>
    <w:rsid w:val="00891486"/>
    <w:rsid w:val="00891B73"/>
    <w:rsid w:val="00891CA0"/>
    <w:rsid w:val="008925FC"/>
    <w:rsid w:val="00893154"/>
    <w:rsid w:val="0089482D"/>
    <w:rsid w:val="0089539F"/>
    <w:rsid w:val="008957C4"/>
    <w:rsid w:val="00896744"/>
    <w:rsid w:val="008968AD"/>
    <w:rsid w:val="00896C35"/>
    <w:rsid w:val="00896DF6"/>
    <w:rsid w:val="00897083"/>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F48"/>
    <w:rsid w:val="008B204A"/>
    <w:rsid w:val="008B2D9E"/>
    <w:rsid w:val="008B3A70"/>
    <w:rsid w:val="008B3CEC"/>
    <w:rsid w:val="008B401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BE"/>
    <w:rsid w:val="008D2B9F"/>
    <w:rsid w:val="008D36CC"/>
    <w:rsid w:val="008D4FEE"/>
    <w:rsid w:val="008D5688"/>
    <w:rsid w:val="008D584E"/>
    <w:rsid w:val="008D6CBC"/>
    <w:rsid w:val="008D6EF8"/>
    <w:rsid w:val="008E0471"/>
    <w:rsid w:val="008E14C6"/>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35"/>
    <w:rsid w:val="0090037F"/>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34A9"/>
    <w:rsid w:val="009243DE"/>
    <w:rsid w:val="0092575D"/>
    <w:rsid w:val="00926068"/>
    <w:rsid w:val="0092671F"/>
    <w:rsid w:val="0092711F"/>
    <w:rsid w:val="00927261"/>
    <w:rsid w:val="00927974"/>
    <w:rsid w:val="00927C53"/>
    <w:rsid w:val="00930710"/>
    <w:rsid w:val="009309FC"/>
    <w:rsid w:val="00931A13"/>
    <w:rsid w:val="00933D35"/>
    <w:rsid w:val="009341C8"/>
    <w:rsid w:val="00934228"/>
    <w:rsid w:val="0093489F"/>
    <w:rsid w:val="009348EA"/>
    <w:rsid w:val="00935403"/>
    <w:rsid w:val="00935AE0"/>
    <w:rsid w:val="00936042"/>
    <w:rsid w:val="009366DE"/>
    <w:rsid w:val="00936F72"/>
    <w:rsid w:val="0093776D"/>
    <w:rsid w:val="0094064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E00"/>
    <w:rsid w:val="00950741"/>
    <w:rsid w:val="0095183F"/>
    <w:rsid w:val="009519CC"/>
    <w:rsid w:val="00953429"/>
    <w:rsid w:val="00954E79"/>
    <w:rsid w:val="00955427"/>
    <w:rsid w:val="00956B15"/>
    <w:rsid w:val="00956B52"/>
    <w:rsid w:val="00956C36"/>
    <w:rsid w:val="009606B6"/>
    <w:rsid w:val="00960C0B"/>
    <w:rsid w:val="00961329"/>
    <w:rsid w:val="00962986"/>
    <w:rsid w:val="00963273"/>
    <w:rsid w:val="00963BFE"/>
    <w:rsid w:val="00964648"/>
    <w:rsid w:val="009648FE"/>
    <w:rsid w:val="00964E69"/>
    <w:rsid w:val="009652C6"/>
    <w:rsid w:val="00965DA6"/>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1AD8"/>
    <w:rsid w:val="00992443"/>
    <w:rsid w:val="0099272D"/>
    <w:rsid w:val="009933F2"/>
    <w:rsid w:val="0099394E"/>
    <w:rsid w:val="009940B2"/>
    <w:rsid w:val="009954A7"/>
    <w:rsid w:val="0099602A"/>
    <w:rsid w:val="00996271"/>
    <w:rsid w:val="009968CA"/>
    <w:rsid w:val="00996DD8"/>
    <w:rsid w:val="009A0486"/>
    <w:rsid w:val="009A05D6"/>
    <w:rsid w:val="009A0E15"/>
    <w:rsid w:val="009A1730"/>
    <w:rsid w:val="009A1D6B"/>
    <w:rsid w:val="009A20F8"/>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2E67"/>
    <w:rsid w:val="009B36D5"/>
    <w:rsid w:val="009B402A"/>
    <w:rsid w:val="009B5549"/>
    <w:rsid w:val="009B5C20"/>
    <w:rsid w:val="009B5D2C"/>
    <w:rsid w:val="009B5E6B"/>
    <w:rsid w:val="009B5E8B"/>
    <w:rsid w:val="009B61E1"/>
    <w:rsid w:val="009B625E"/>
    <w:rsid w:val="009B72FB"/>
    <w:rsid w:val="009B733D"/>
    <w:rsid w:val="009B7EC2"/>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0206"/>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24"/>
    <w:rsid w:val="009E2137"/>
    <w:rsid w:val="009E21A2"/>
    <w:rsid w:val="009E45D6"/>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EE7"/>
    <w:rsid w:val="00A0252F"/>
    <w:rsid w:val="00A02E44"/>
    <w:rsid w:val="00A03648"/>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474"/>
    <w:rsid w:val="00A43B57"/>
    <w:rsid w:val="00A446A0"/>
    <w:rsid w:val="00A446E5"/>
    <w:rsid w:val="00A46379"/>
    <w:rsid w:val="00A46B1F"/>
    <w:rsid w:val="00A474B3"/>
    <w:rsid w:val="00A477CF"/>
    <w:rsid w:val="00A478C0"/>
    <w:rsid w:val="00A5061C"/>
    <w:rsid w:val="00A51445"/>
    <w:rsid w:val="00A514ED"/>
    <w:rsid w:val="00A5275B"/>
    <w:rsid w:val="00A53800"/>
    <w:rsid w:val="00A54959"/>
    <w:rsid w:val="00A54C40"/>
    <w:rsid w:val="00A54CD7"/>
    <w:rsid w:val="00A559B9"/>
    <w:rsid w:val="00A55E1C"/>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4E4"/>
    <w:rsid w:val="00A6670D"/>
    <w:rsid w:val="00A67018"/>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3CDC"/>
    <w:rsid w:val="00A75042"/>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3A2D"/>
    <w:rsid w:val="00A93D91"/>
    <w:rsid w:val="00A93FFD"/>
    <w:rsid w:val="00A94558"/>
    <w:rsid w:val="00A95F79"/>
    <w:rsid w:val="00A967F6"/>
    <w:rsid w:val="00A96987"/>
    <w:rsid w:val="00A9705E"/>
    <w:rsid w:val="00A97508"/>
    <w:rsid w:val="00AA0771"/>
    <w:rsid w:val="00AA0C64"/>
    <w:rsid w:val="00AA21BD"/>
    <w:rsid w:val="00AA27A2"/>
    <w:rsid w:val="00AA2C58"/>
    <w:rsid w:val="00AA4363"/>
    <w:rsid w:val="00AA47EC"/>
    <w:rsid w:val="00AA47F4"/>
    <w:rsid w:val="00AA5BB3"/>
    <w:rsid w:val="00AA5FBE"/>
    <w:rsid w:val="00AA6626"/>
    <w:rsid w:val="00AA66C1"/>
    <w:rsid w:val="00AB006C"/>
    <w:rsid w:val="00AB05F9"/>
    <w:rsid w:val="00AB0C77"/>
    <w:rsid w:val="00AB15FD"/>
    <w:rsid w:val="00AB1CE3"/>
    <w:rsid w:val="00AB22EE"/>
    <w:rsid w:val="00AB24BE"/>
    <w:rsid w:val="00AB370C"/>
    <w:rsid w:val="00AB3D73"/>
    <w:rsid w:val="00AB4239"/>
    <w:rsid w:val="00AB45CB"/>
    <w:rsid w:val="00AB47AF"/>
    <w:rsid w:val="00AB4889"/>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313E"/>
    <w:rsid w:val="00B032A7"/>
    <w:rsid w:val="00B03697"/>
    <w:rsid w:val="00B03EC0"/>
    <w:rsid w:val="00B04245"/>
    <w:rsid w:val="00B04A26"/>
    <w:rsid w:val="00B05516"/>
    <w:rsid w:val="00B077B3"/>
    <w:rsid w:val="00B07E94"/>
    <w:rsid w:val="00B1051E"/>
    <w:rsid w:val="00B1063D"/>
    <w:rsid w:val="00B107EB"/>
    <w:rsid w:val="00B1107D"/>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F33"/>
    <w:rsid w:val="00B27093"/>
    <w:rsid w:val="00B271F7"/>
    <w:rsid w:val="00B2723E"/>
    <w:rsid w:val="00B272D3"/>
    <w:rsid w:val="00B2790D"/>
    <w:rsid w:val="00B27F72"/>
    <w:rsid w:val="00B30976"/>
    <w:rsid w:val="00B30C3D"/>
    <w:rsid w:val="00B328DF"/>
    <w:rsid w:val="00B33890"/>
    <w:rsid w:val="00B33CDE"/>
    <w:rsid w:val="00B33D75"/>
    <w:rsid w:val="00B33F58"/>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C65"/>
    <w:rsid w:val="00B461C5"/>
    <w:rsid w:val="00B47607"/>
    <w:rsid w:val="00B477FB"/>
    <w:rsid w:val="00B506B1"/>
    <w:rsid w:val="00B50862"/>
    <w:rsid w:val="00B50C8F"/>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19FD"/>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20F8"/>
    <w:rsid w:val="00B921B7"/>
    <w:rsid w:val="00B925FA"/>
    <w:rsid w:val="00B930D8"/>
    <w:rsid w:val="00B94372"/>
    <w:rsid w:val="00B94496"/>
    <w:rsid w:val="00B95168"/>
    <w:rsid w:val="00B9655A"/>
    <w:rsid w:val="00B975CB"/>
    <w:rsid w:val="00B97C14"/>
    <w:rsid w:val="00B97EE5"/>
    <w:rsid w:val="00BA00DD"/>
    <w:rsid w:val="00BA0D5A"/>
    <w:rsid w:val="00BA1521"/>
    <w:rsid w:val="00BA1B9B"/>
    <w:rsid w:val="00BA231E"/>
    <w:rsid w:val="00BA2B1E"/>
    <w:rsid w:val="00BA2F5B"/>
    <w:rsid w:val="00BA3928"/>
    <w:rsid w:val="00BA399E"/>
    <w:rsid w:val="00BA3EE7"/>
    <w:rsid w:val="00BA3FF6"/>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0DB6"/>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99D"/>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040"/>
    <w:rsid w:val="00C1489C"/>
    <w:rsid w:val="00C14A6B"/>
    <w:rsid w:val="00C14E93"/>
    <w:rsid w:val="00C15402"/>
    <w:rsid w:val="00C15613"/>
    <w:rsid w:val="00C15B58"/>
    <w:rsid w:val="00C15CA2"/>
    <w:rsid w:val="00C16159"/>
    <w:rsid w:val="00C162EC"/>
    <w:rsid w:val="00C16682"/>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C17"/>
    <w:rsid w:val="00C3557E"/>
    <w:rsid w:val="00C35A24"/>
    <w:rsid w:val="00C360E1"/>
    <w:rsid w:val="00C36DD2"/>
    <w:rsid w:val="00C40229"/>
    <w:rsid w:val="00C4075C"/>
    <w:rsid w:val="00C40B6F"/>
    <w:rsid w:val="00C42C9A"/>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E6C"/>
    <w:rsid w:val="00C911A7"/>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46FB"/>
    <w:rsid w:val="00CC5400"/>
    <w:rsid w:val="00CC54F0"/>
    <w:rsid w:val="00CC55F4"/>
    <w:rsid w:val="00CC6416"/>
    <w:rsid w:val="00CC6C01"/>
    <w:rsid w:val="00CD009C"/>
    <w:rsid w:val="00CD0A91"/>
    <w:rsid w:val="00CD17CF"/>
    <w:rsid w:val="00CD2387"/>
    <w:rsid w:val="00CD2653"/>
    <w:rsid w:val="00CD2ACB"/>
    <w:rsid w:val="00CD2E71"/>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6CE0"/>
    <w:rsid w:val="00D27CEB"/>
    <w:rsid w:val="00D30D98"/>
    <w:rsid w:val="00D315D8"/>
    <w:rsid w:val="00D31A2C"/>
    <w:rsid w:val="00D329A2"/>
    <w:rsid w:val="00D32A51"/>
    <w:rsid w:val="00D33C83"/>
    <w:rsid w:val="00D33FAD"/>
    <w:rsid w:val="00D3594F"/>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60"/>
    <w:rsid w:val="00D63BFF"/>
    <w:rsid w:val="00D645D5"/>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51E7"/>
    <w:rsid w:val="00D7565F"/>
    <w:rsid w:val="00D757F8"/>
    <w:rsid w:val="00D759CF"/>
    <w:rsid w:val="00D767D9"/>
    <w:rsid w:val="00D76D12"/>
    <w:rsid w:val="00D77281"/>
    <w:rsid w:val="00D7776A"/>
    <w:rsid w:val="00D77F5D"/>
    <w:rsid w:val="00D807F5"/>
    <w:rsid w:val="00D81711"/>
    <w:rsid w:val="00D81A5A"/>
    <w:rsid w:val="00D81FFF"/>
    <w:rsid w:val="00D82E04"/>
    <w:rsid w:val="00D831FB"/>
    <w:rsid w:val="00D83375"/>
    <w:rsid w:val="00D8372F"/>
    <w:rsid w:val="00D8379E"/>
    <w:rsid w:val="00D83BB1"/>
    <w:rsid w:val="00D8560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55CC"/>
    <w:rsid w:val="00D956DE"/>
    <w:rsid w:val="00D95842"/>
    <w:rsid w:val="00D95CE3"/>
    <w:rsid w:val="00D962A3"/>
    <w:rsid w:val="00D96576"/>
    <w:rsid w:val="00D966D6"/>
    <w:rsid w:val="00D97029"/>
    <w:rsid w:val="00D97442"/>
    <w:rsid w:val="00D97A60"/>
    <w:rsid w:val="00DA0A0B"/>
    <w:rsid w:val="00DA0B38"/>
    <w:rsid w:val="00DA1044"/>
    <w:rsid w:val="00DA13DF"/>
    <w:rsid w:val="00DA166C"/>
    <w:rsid w:val="00DA2313"/>
    <w:rsid w:val="00DA311A"/>
    <w:rsid w:val="00DA350C"/>
    <w:rsid w:val="00DA37F2"/>
    <w:rsid w:val="00DA385E"/>
    <w:rsid w:val="00DA4CBF"/>
    <w:rsid w:val="00DA5426"/>
    <w:rsid w:val="00DA5929"/>
    <w:rsid w:val="00DA6CD7"/>
    <w:rsid w:val="00DA77DD"/>
    <w:rsid w:val="00DA7AA0"/>
    <w:rsid w:val="00DB0E74"/>
    <w:rsid w:val="00DB15F0"/>
    <w:rsid w:val="00DB1FB0"/>
    <w:rsid w:val="00DB221B"/>
    <w:rsid w:val="00DB2A7B"/>
    <w:rsid w:val="00DB2B08"/>
    <w:rsid w:val="00DB352A"/>
    <w:rsid w:val="00DB3F0F"/>
    <w:rsid w:val="00DB442E"/>
    <w:rsid w:val="00DB4432"/>
    <w:rsid w:val="00DB4544"/>
    <w:rsid w:val="00DB4E3F"/>
    <w:rsid w:val="00DB51D2"/>
    <w:rsid w:val="00DB5A2E"/>
    <w:rsid w:val="00DB5B83"/>
    <w:rsid w:val="00DB61D3"/>
    <w:rsid w:val="00DB62C4"/>
    <w:rsid w:val="00DB6787"/>
    <w:rsid w:val="00DB6A4E"/>
    <w:rsid w:val="00DC0D96"/>
    <w:rsid w:val="00DC1BC0"/>
    <w:rsid w:val="00DC34F2"/>
    <w:rsid w:val="00DC4724"/>
    <w:rsid w:val="00DC52AF"/>
    <w:rsid w:val="00DC52B2"/>
    <w:rsid w:val="00DC5919"/>
    <w:rsid w:val="00DC5E2A"/>
    <w:rsid w:val="00DC61F5"/>
    <w:rsid w:val="00DC6BAD"/>
    <w:rsid w:val="00DC6ED0"/>
    <w:rsid w:val="00DC6FD0"/>
    <w:rsid w:val="00DD010F"/>
    <w:rsid w:val="00DD0119"/>
    <w:rsid w:val="00DD27DD"/>
    <w:rsid w:val="00DD4829"/>
    <w:rsid w:val="00DD4C74"/>
    <w:rsid w:val="00DD4E19"/>
    <w:rsid w:val="00DD51A3"/>
    <w:rsid w:val="00DD5BED"/>
    <w:rsid w:val="00DD6CD1"/>
    <w:rsid w:val="00DD7717"/>
    <w:rsid w:val="00DD7726"/>
    <w:rsid w:val="00DD7857"/>
    <w:rsid w:val="00DD7C87"/>
    <w:rsid w:val="00DE0BD6"/>
    <w:rsid w:val="00DE11CE"/>
    <w:rsid w:val="00DE21F1"/>
    <w:rsid w:val="00DE25EA"/>
    <w:rsid w:val="00DE2D34"/>
    <w:rsid w:val="00DE2EF2"/>
    <w:rsid w:val="00DE426E"/>
    <w:rsid w:val="00DE4322"/>
    <w:rsid w:val="00DE5631"/>
    <w:rsid w:val="00DE56E5"/>
    <w:rsid w:val="00DE660D"/>
    <w:rsid w:val="00DE6978"/>
    <w:rsid w:val="00DE6C2B"/>
    <w:rsid w:val="00DE6F9D"/>
    <w:rsid w:val="00DE7DB3"/>
    <w:rsid w:val="00DE7FA0"/>
    <w:rsid w:val="00DF0C52"/>
    <w:rsid w:val="00DF202C"/>
    <w:rsid w:val="00DF2417"/>
    <w:rsid w:val="00DF245B"/>
    <w:rsid w:val="00DF287D"/>
    <w:rsid w:val="00DF2CB2"/>
    <w:rsid w:val="00DF2E28"/>
    <w:rsid w:val="00DF3124"/>
    <w:rsid w:val="00DF3EA7"/>
    <w:rsid w:val="00DF5018"/>
    <w:rsid w:val="00DF60BB"/>
    <w:rsid w:val="00DF725F"/>
    <w:rsid w:val="00DF726E"/>
    <w:rsid w:val="00DF7427"/>
    <w:rsid w:val="00DF7FA5"/>
    <w:rsid w:val="00E01595"/>
    <w:rsid w:val="00E01B4C"/>
    <w:rsid w:val="00E02424"/>
    <w:rsid w:val="00E024C3"/>
    <w:rsid w:val="00E0377E"/>
    <w:rsid w:val="00E039FD"/>
    <w:rsid w:val="00E03A8A"/>
    <w:rsid w:val="00E03F02"/>
    <w:rsid w:val="00E04072"/>
    <w:rsid w:val="00E04AA6"/>
    <w:rsid w:val="00E0645C"/>
    <w:rsid w:val="00E06F40"/>
    <w:rsid w:val="00E07F7C"/>
    <w:rsid w:val="00E1082D"/>
    <w:rsid w:val="00E10AAF"/>
    <w:rsid w:val="00E11D05"/>
    <w:rsid w:val="00E11E09"/>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7"/>
    <w:rsid w:val="00E5653D"/>
    <w:rsid w:val="00E56555"/>
    <w:rsid w:val="00E57B34"/>
    <w:rsid w:val="00E60128"/>
    <w:rsid w:val="00E607C4"/>
    <w:rsid w:val="00E609B1"/>
    <w:rsid w:val="00E60FE8"/>
    <w:rsid w:val="00E61191"/>
    <w:rsid w:val="00E622FA"/>
    <w:rsid w:val="00E63699"/>
    <w:rsid w:val="00E63911"/>
    <w:rsid w:val="00E63EE2"/>
    <w:rsid w:val="00E64669"/>
    <w:rsid w:val="00E67B59"/>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222D"/>
    <w:rsid w:val="00E82675"/>
    <w:rsid w:val="00E82779"/>
    <w:rsid w:val="00E82871"/>
    <w:rsid w:val="00E82FE4"/>
    <w:rsid w:val="00E83820"/>
    <w:rsid w:val="00E84506"/>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6203"/>
    <w:rsid w:val="00EA7497"/>
    <w:rsid w:val="00EA7B3B"/>
    <w:rsid w:val="00EB0367"/>
    <w:rsid w:val="00EB0FA5"/>
    <w:rsid w:val="00EB149B"/>
    <w:rsid w:val="00EB222F"/>
    <w:rsid w:val="00EB3328"/>
    <w:rsid w:val="00EB3992"/>
    <w:rsid w:val="00EB39D1"/>
    <w:rsid w:val="00EB3DFC"/>
    <w:rsid w:val="00EB4910"/>
    <w:rsid w:val="00EB493B"/>
    <w:rsid w:val="00EB4B7C"/>
    <w:rsid w:val="00EB4CEE"/>
    <w:rsid w:val="00EB583E"/>
    <w:rsid w:val="00EB6019"/>
    <w:rsid w:val="00EB6ACD"/>
    <w:rsid w:val="00EB6B25"/>
    <w:rsid w:val="00EB6CA5"/>
    <w:rsid w:val="00EB71A5"/>
    <w:rsid w:val="00EB78EA"/>
    <w:rsid w:val="00EC0A15"/>
    <w:rsid w:val="00EC0DFA"/>
    <w:rsid w:val="00EC11F2"/>
    <w:rsid w:val="00EC149C"/>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3E31"/>
    <w:rsid w:val="00ED44B1"/>
    <w:rsid w:val="00ED4657"/>
    <w:rsid w:val="00ED5032"/>
    <w:rsid w:val="00ED51FF"/>
    <w:rsid w:val="00ED570B"/>
    <w:rsid w:val="00ED5A4F"/>
    <w:rsid w:val="00ED6A52"/>
    <w:rsid w:val="00ED6CBF"/>
    <w:rsid w:val="00ED6FB2"/>
    <w:rsid w:val="00ED76FB"/>
    <w:rsid w:val="00ED7C1A"/>
    <w:rsid w:val="00ED7D66"/>
    <w:rsid w:val="00EE07D5"/>
    <w:rsid w:val="00EE1FE2"/>
    <w:rsid w:val="00EE26F0"/>
    <w:rsid w:val="00EE36BC"/>
    <w:rsid w:val="00EE39CC"/>
    <w:rsid w:val="00EE3AE5"/>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862"/>
    <w:rsid w:val="00F01209"/>
    <w:rsid w:val="00F01B9E"/>
    <w:rsid w:val="00F01CE5"/>
    <w:rsid w:val="00F02C38"/>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20FBA"/>
    <w:rsid w:val="00F210AD"/>
    <w:rsid w:val="00F21A3A"/>
    <w:rsid w:val="00F220F3"/>
    <w:rsid w:val="00F222C3"/>
    <w:rsid w:val="00F22A6F"/>
    <w:rsid w:val="00F22C77"/>
    <w:rsid w:val="00F2331E"/>
    <w:rsid w:val="00F23B3C"/>
    <w:rsid w:val="00F24CC9"/>
    <w:rsid w:val="00F2571E"/>
    <w:rsid w:val="00F258DE"/>
    <w:rsid w:val="00F259A3"/>
    <w:rsid w:val="00F25E2C"/>
    <w:rsid w:val="00F26F1A"/>
    <w:rsid w:val="00F26FD2"/>
    <w:rsid w:val="00F27A02"/>
    <w:rsid w:val="00F27EAE"/>
    <w:rsid w:val="00F30E80"/>
    <w:rsid w:val="00F31538"/>
    <w:rsid w:val="00F31E35"/>
    <w:rsid w:val="00F333B5"/>
    <w:rsid w:val="00F33983"/>
    <w:rsid w:val="00F34042"/>
    <w:rsid w:val="00F342F9"/>
    <w:rsid w:val="00F3721D"/>
    <w:rsid w:val="00F405C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3CCE"/>
    <w:rsid w:val="00F6451D"/>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959"/>
    <w:rsid w:val="00F92B8E"/>
    <w:rsid w:val="00F935D0"/>
    <w:rsid w:val="00F935F3"/>
    <w:rsid w:val="00F938AA"/>
    <w:rsid w:val="00F93E5E"/>
    <w:rsid w:val="00F93EFD"/>
    <w:rsid w:val="00F940EA"/>
    <w:rsid w:val="00F94735"/>
    <w:rsid w:val="00F94C71"/>
    <w:rsid w:val="00F976D1"/>
    <w:rsid w:val="00F97A2C"/>
    <w:rsid w:val="00FA1839"/>
    <w:rsid w:val="00FA186D"/>
    <w:rsid w:val="00FA1C4B"/>
    <w:rsid w:val="00FA2060"/>
    <w:rsid w:val="00FA225D"/>
    <w:rsid w:val="00FA2567"/>
    <w:rsid w:val="00FA2FD0"/>
    <w:rsid w:val="00FA36E9"/>
    <w:rsid w:val="00FA4319"/>
    <w:rsid w:val="00FA5BC9"/>
    <w:rsid w:val="00FA5DA6"/>
    <w:rsid w:val="00FA65D4"/>
    <w:rsid w:val="00FA7F2C"/>
    <w:rsid w:val="00FB0941"/>
    <w:rsid w:val="00FB09E5"/>
    <w:rsid w:val="00FB0DAC"/>
    <w:rsid w:val="00FB16A9"/>
    <w:rsid w:val="00FB1D3C"/>
    <w:rsid w:val="00FB2700"/>
    <w:rsid w:val="00FB2AED"/>
    <w:rsid w:val="00FB341F"/>
    <w:rsid w:val="00FB3A48"/>
    <w:rsid w:val="00FB40BD"/>
    <w:rsid w:val="00FB46C8"/>
    <w:rsid w:val="00FB5477"/>
    <w:rsid w:val="00FB55B8"/>
    <w:rsid w:val="00FB6E66"/>
    <w:rsid w:val="00FB719E"/>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E0238"/>
    <w:rsid w:val="00FE04A1"/>
    <w:rsid w:val="00FE0838"/>
    <w:rsid w:val="00FE08B3"/>
    <w:rsid w:val="00FE0D57"/>
    <w:rsid w:val="00FE15A4"/>
    <w:rsid w:val="00FE27E3"/>
    <w:rsid w:val="00FE3028"/>
    <w:rsid w:val="00FE372C"/>
    <w:rsid w:val="00FE4045"/>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8FA4CEB8-1113-454E-A602-63323EBA3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4"/>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3"/>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semiHidden/>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8"/>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C0C7889-04D5-47AD-899A-A5CADDE83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3.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1517</TotalTime>
  <Pages>3</Pages>
  <Words>594</Words>
  <Characters>3390</Characters>
  <Application>Microsoft Office Word</Application>
  <DocSecurity>0</DocSecurity>
  <Lines>28</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Yi2  (Intel)</cp:lastModifiedBy>
  <cp:revision>89</cp:revision>
  <dcterms:created xsi:type="dcterms:W3CDTF">2022-04-21T07:19:00Z</dcterms:created>
  <dcterms:modified xsi:type="dcterms:W3CDTF">2022-11-04T03:06:00Z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ies>
</file>